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8"/>
          <w:footerReference w:type="default" r:id="rId9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C34919" w:rsidRPr="00C34919" w:rsidRDefault="00C34919" w:rsidP="00C34919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34919">
        <w:rPr>
          <w:rFonts w:cstheme="minorHAnsi"/>
          <w:b/>
          <w:sz w:val="28"/>
          <w:szCs w:val="28"/>
        </w:rPr>
        <w:lastRenderedPageBreak/>
        <w:t>Dotazník pro oblast literatury</w:t>
      </w:r>
    </w:p>
    <w:p w:rsidR="00C34919" w:rsidRDefault="00C34919" w:rsidP="00C34919">
      <w:pPr>
        <w:pStyle w:val="Normlnweb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</w:p>
    <w:p w:rsidR="00C34919" w:rsidRPr="00C34919" w:rsidRDefault="00C34919" w:rsidP="00C34919">
      <w:pPr>
        <w:pStyle w:val="Normlnweb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C34919">
        <w:rPr>
          <w:rFonts w:asciiTheme="minorHAnsi" w:hAnsiTheme="minorHAnsi" w:cstheme="minorHAnsi"/>
        </w:rPr>
        <w:t>V květnu 2020 byl na základě poptávky ze strany literární obce připraven a spuštěn dotazník pro oblast literatury. Dotazník byl zpracován týmem IDU s pomocí zástupců literární scény a byl součástí rozsáhlejšího výzkumu dopadů současné krize v souvislosti s pandemií COVID-19.</w:t>
      </w:r>
    </w:p>
    <w:p w:rsidR="00C34919" w:rsidRPr="00C34919" w:rsidRDefault="00C34919" w:rsidP="00C34919">
      <w:pPr>
        <w:pStyle w:val="Normlnweb"/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C34919">
        <w:rPr>
          <w:rFonts w:asciiTheme="minorHAnsi" w:hAnsiTheme="minorHAnsi" w:cstheme="minorHAnsi"/>
        </w:rPr>
        <w:t xml:space="preserve">V případě literatury se jednalo o jednorázový sběr. Dotazník měl tři varianty, pro jednotlivce a komerční i neziskové organizace. Dotazník vyšel ze struktury dotazníku pro oblasti divadla, hudby a výtvarného umění a obsahoval mnoho otázek, které vedle zmapování ztrát měly napomoci detailnímu zmapování provozu, ekonomiky a systémových potřeb literárního sektoru i porovnání literatury s dalšími uměleckými obory.   </w:t>
      </w:r>
    </w:p>
    <w:p w:rsidR="00C34919" w:rsidRPr="00C34919" w:rsidRDefault="00C34919" w:rsidP="00C34919">
      <w:pPr>
        <w:rPr>
          <w:rFonts w:cstheme="minorHAnsi"/>
          <w:sz w:val="24"/>
          <w:szCs w:val="24"/>
        </w:rPr>
      </w:pPr>
      <w:r w:rsidRPr="00C34919">
        <w:rPr>
          <w:rFonts w:cstheme="minorHAnsi"/>
          <w:sz w:val="24"/>
          <w:szCs w:val="24"/>
        </w:rPr>
        <w:t xml:space="preserve">Bohužel se ve výsledku účastnilo dotazníkového šetření pouze 99 respondentů. Tuto skutečnost lze přičíst zřejmě načasování, kdy již byla odborná obec poněkud unavena z řady dotazníků, a nedostatečné propagaci, ke které v době výzkumu chyběly kapacity. </w:t>
      </w:r>
      <w:r w:rsidRPr="00C34919">
        <w:rPr>
          <w:rFonts w:cstheme="minorHAnsi"/>
          <w:b/>
          <w:sz w:val="24"/>
          <w:szCs w:val="24"/>
        </w:rPr>
        <w:t>Přesto bychom velmi rádi všem aktivním respondentům chtěli poděkovat, ceníme si jejich času a energie.</w:t>
      </w:r>
      <w:r w:rsidRPr="00C34919">
        <w:rPr>
          <w:rFonts w:cstheme="minorHAnsi"/>
          <w:sz w:val="24"/>
          <w:szCs w:val="24"/>
        </w:rPr>
        <w:t xml:space="preserve"> Ze získaných odpovědí nelze činit mnoho relevantních závěrů, nicméně i přesto jsme se během přípravy dotazníku a z odpovědí dozvěděli informace, které nám umožnili hlubší vhled do světa literatury.   </w:t>
      </w:r>
    </w:p>
    <w:p w:rsidR="00C34919" w:rsidRDefault="00C34919" w:rsidP="00C34919">
      <w:pPr>
        <w:rPr>
          <w:rFonts w:cstheme="minorHAnsi"/>
          <w:b/>
          <w:sz w:val="24"/>
          <w:szCs w:val="24"/>
        </w:rPr>
      </w:pPr>
    </w:p>
    <w:p w:rsidR="00C34919" w:rsidRPr="00C34919" w:rsidRDefault="00C34919" w:rsidP="00C34919">
      <w:pPr>
        <w:rPr>
          <w:rFonts w:cstheme="minorHAnsi"/>
          <w:b/>
          <w:sz w:val="24"/>
          <w:szCs w:val="24"/>
        </w:rPr>
      </w:pPr>
      <w:r w:rsidRPr="00C34919">
        <w:rPr>
          <w:rFonts w:cstheme="minorHAnsi"/>
          <w:b/>
          <w:sz w:val="24"/>
          <w:szCs w:val="24"/>
        </w:rPr>
        <w:t xml:space="preserve">Na náš dotazník jsme obdrželi: </w:t>
      </w:r>
    </w:p>
    <w:p w:rsidR="00C34919" w:rsidRDefault="00C34919" w:rsidP="00C34919">
      <w:pPr>
        <w:rPr>
          <w:rFonts w:cstheme="minorHAnsi"/>
          <w:sz w:val="24"/>
          <w:szCs w:val="24"/>
        </w:rPr>
      </w:pPr>
    </w:p>
    <w:p w:rsidR="00C34919" w:rsidRPr="00C34919" w:rsidRDefault="00C34919" w:rsidP="00C34919">
      <w:pPr>
        <w:rPr>
          <w:rFonts w:cstheme="minorHAnsi"/>
          <w:sz w:val="24"/>
          <w:szCs w:val="24"/>
        </w:rPr>
      </w:pPr>
      <w:r w:rsidRPr="00C34919">
        <w:rPr>
          <w:rFonts w:cstheme="minorHAnsi"/>
          <w:sz w:val="24"/>
          <w:szCs w:val="24"/>
        </w:rPr>
        <w:t xml:space="preserve">celkem 99 odpovědí, z toho: </w:t>
      </w:r>
    </w:p>
    <w:p w:rsidR="00C34919" w:rsidRPr="00C34919" w:rsidRDefault="00C34919" w:rsidP="00C3491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4919">
        <w:rPr>
          <w:rFonts w:cstheme="minorHAnsi"/>
          <w:sz w:val="24"/>
          <w:szCs w:val="24"/>
        </w:rPr>
        <w:t>71 jednotlivců,</w:t>
      </w:r>
    </w:p>
    <w:p w:rsidR="00C34919" w:rsidRPr="00C34919" w:rsidRDefault="00C34919" w:rsidP="00C3491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4919">
        <w:rPr>
          <w:rFonts w:cstheme="minorHAnsi"/>
          <w:sz w:val="24"/>
          <w:szCs w:val="24"/>
        </w:rPr>
        <w:t>15 komerčních subjektů,</w:t>
      </w:r>
    </w:p>
    <w:p w:rsidR="00C34919" w:rsidRPr="00C34919" w:rsidRDefault="00C34919" w:rsidP="00C3491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4919">
        <w:rPr>
          <w:rFonts w:cstheme="minorHAnsi"/>
          <w:sz w:val="24"/>
          <w:szCs w:val="24"/>
        </w:rPr>
        <w:t>13 neziskových subjektů.</w:t>
      </w:r>
    </w:p>
    <w:p w:rsidR="00C34919" w:rsidRDefault="00C34919" w:rsidP="00C3491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505450" cy="2133600"/>
            <wp:effectExtent l="0" t="0" r="0" b="0"/>
            <wp:docPr id="2" name="Obrázek 2" descr="4ACC3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4ACC3C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19" w:rsidRPr="00C34919" w:rsidRDefault="00C34919" w:rsidP="00C3491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Vzhledem k nízkému vzorku odpovědí od komerčních subjektů, tedy především nakladatelů, jsme bohužel nemohli po vzoru oblastí divadla, hudby a výtvarného umění zpracovat srovnání ztrát za měsíce, kdy byla v platnosti omezení pro kulturní organizace s celkovými náklady za rok 2019, počty zaměstnanců a další údaje, které zpracovatelé daných oborů odvíjeli od dostupných dat, mimo jiné i Účtu kultury (ČSÚ) a NIPOS. Důvodem je skutečnost, že by výpočty neměly žádnou vypovídací hodnotu. K nereprezentativnosti vzorku organizací – především komerčních subjektů lze uvést, že podle poslední </w:t>
      </w:r>
      <w:r>
        <w:rPr>
          <w:rFonts w:cstheme="minorHAnsi"/>
          <w:i/>
          <w:sz w:val="24"/>
          <w:szCs w:val="24"/>
        </w:rPr>
        <w:t>Zprávy o českém knižním trhu</w:t>
      </w:r>
      <w:r>
        <w:rPr>
          <w:rFonts w:cstheme="minorHAnsi"/>
          <w:sz w:val="24"/>
          <w:szCs w:val="24"/>
        </w:rPr>
        <w:t xml:space="preserve">, kterou každoročně vydává Svaz českých knihkupců a nakladatelů (SČKN) totiž v ČR každoročně od roku 2014 působí více než 2 000 aktivních nakladatelů </w:t>
      </w:r>
      <w:r>
        <w:rPr>
          <w:rFonts w:cstheme="minorHAnsi"/>
          <w:color w:val="000000" w:themeColor="text1"/>
          <w:sz w:val="24"/>
          <w:szCs w:val="24"/>
        </w:rPr>
        <w:t>a přibližně 540 knihkupců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C34919" w:rsidRDefault="00C34919" w:rsidP="00C3491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762625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19" w:rsidRDefault="00C34919" w:rsidP="00C34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jde o data týkající se příjmů, výdajů, počtu zaměstnanců, lze konstatovat, že kromě nízkého vzorku odpovědí je nemožná komparace i z důvodu neexistence srovnatelných dat. Satelitní účet kultury totiž v rámci literatury sleduje oblast Knihy a tisk, která zahrnuje vydávání knih a periodických publikací (novin a časopisů), ostatní vydavatelskou činnost, činnosti zpravodajských agentur, překladatelské činnosti, maloobchod s knihami, novinami, časopisy a papírnickým zbožím,</w:t>
      </w:r>
      <w:r>
        <w:rPr>
          <w:rStyle w:val="Znakapoznpodarou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tedy mnohem širší oblast, než na kterou dotazník mířil.  </w:t>
      </w:r>
    </w:p>
    <w:p w:rsidR="00C34919" w:rsidRDefault="00C34919" w:rsidP="00C34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Pokud jde o jednotlivce, i zde je bohužel počet získaných odpovědí velmi nízký a nelze je s ničím porovnat. Pro ilustraci jsme vytvořili alespoň přehled počtů členů zastřešujících organizací působících v oblasti literatury. Nicméně počet dalších literátů, kterých je jistě mnohonásobně více, nedokáží přesněji odhadnout ani představitelé těchto asociací. </w:t>
      </w:r>
    </w:p>
    <w:p w:rsidR="00C34919" w:rsidRDefault="00C34919" w:rsidP="00C3491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Počty členů:</w:t>
      </w:r>
    </w:p>
    <w:p w:rsidR="00C34919" w:rsidRDefault="00C34919" w:rsidP="00C34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Asociace spisovatelů: cca 80 členů</w:t>
      </w:r>
    </w:p>
    <w:p w:rsidR="00C34919" w:rsidRDefault="00C34919" w:rsidP="00C34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spisovatelů: cca 110 členů + cca 40 čestných</w:t>
      </w:r>
    </w:p>
    <w:p w:rsidR="00C34919" w:rsidRDefault="00C34919" w:rsidP="00C34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překladatelů: cca 300 členů</w:t>
      </w:r>
    </w:p>
    <w:p w:rsidR="00C34919" w:rsidRDefault="00C34919" w:rsidP="00C34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Jednota tlumočníků a překladatelů: 470 členů</w:t>
      </w:r>
    </w:p>
    <w:p w:rsidR="00C34919" w:rsidRDefault="00C34919" w:rsidP="00C34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Překladatelé Severu: 50 členů + 12 čekatelů</w:t>
      </w:r>
    </w:p>
    <w:p w:rsidR="00C34919" w:rsidRDefault="00C34919" w:rsidP="00C34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České centrum Mezinárodního PEN klubu: 220 členů</w:t>
      </w:r>
    </w:p>
    <w:p w:rsidR="00C34919" w:rsidRDefault="00C34919" w:rsidP="00C3491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Celkem: 1 282 členů</w:t>
      </w:r>
    </w:p>
    <w:p w:rsidR="00C34919" w:rsidRDefault="00C34919" w:rsidP="00C34919">
      <w:pPr>
        <w:rPr>
          <w:rFonts w:cstheme="minorHAnsi"/>
          <w:color w:val="000000" w:themeColor="text1"/>
          <w:sz w:val="24"/>
          <w:szCs w:val="24"/>
        </w:rPr>
      </w:pPr>
    </w:p>
    <w:p w:rsidR="00C34919" w:rsidRDefault="00C34919" w:rsidP="00C3491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Získaná data v rámci šetření potvrzují v literární obci všeobecně předpokládanou skutečnost, že jednotlivci jsou v naprosté většině z důvodu zabezpečení živobytí nuceni kombinovat celou řadu především oborových činností či profesí (překladatel, editor, redaktor, korektor, publicista, kritik, lektor, produkční ad.). </w:t>
      </w:r>
    </w:p>
    <w:p w:rsidR="00C34919" w:rsidRDefault="00C34919" w:rsidP="00C34919">
      <w:pPr>
        <w:rPr>
          <w:rFonts w:cstheme="minorHAnsi"/>
          <w:b/>
          <w:sz w:val="24"/>
          <w:szCs w:val="24"/>
        </w:rPr>
      </w:pPr>
    </w:p>
    <w:p w:rsidR="00C34919" w:rsidRDefault="00C34919" w:rsidP="00C34919">
      <w:pPr>
        <w:rPr>
          <w:rFonts w:cstheme="minorHAnsi"/>
          <w:b/>
          <w:sz w:val="24"/>
          <w:szCs w:val="24"/>
        </w:rPr>
      </w:pPr>
      <w:r w:rsidRPr="00C34919">
        <w:rPr>
          <w:rFonts w:cstheme="minorHAnsi"/>
          <w:b/>
          <w:sz w:val="24"/>
          <w:szCs w:val="24"/>
        </w:rPr>
        <w:t xml:space="preserve">Přes výše uvedené bychom se rádi podělili alespoň o odpovědi, které se vztahovaly k otázkám týkajícím se opatření a podpory oblasti literatury: </w:t>
      </w:r>
    </w:p>
    <w:p w:rsidR="00C34919" w:rsidRPr="00C34919" w:rsidRDefault="00C34919" w:rsidP="00C34919">
      <w:pPr>
        <w:rPr>
          <w:rFonts w:cstheme="minorHAnsi"/>
          <w:b/>
          <w:sz w:val="24"/>
          <w:szCs w:val="24"/>
        </w:rPr>
      </w:pPr>
    </w:p>
    <w:p w:rsidR="00C34919" w:rsidRDefault="00C34919" w:rsidP="00C34919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polovina tázaných využila nebo se chystala využít vládní pomoc (především ošetřovné pro rodiče s dětmi, odpuštění odvodu záloh na sociální/zdravotní pojištění, jednorázová podpora OSVČ ad.), druhá polovina se do podmínek vypsaných podpůrných opatření nevešla, byla odrazena komplikovaností, zdlouhavostí ad. </w:t>
      </w:r>
    </w:p>
    <w:p w:rsidR="00C34919" w:rsidRDefault="00C34919" w:rsidP="00C34919">
      <w:pPr>
        <w:pStyle w:val="Odstavecseseznamem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podpor, </w:t>
      </w:r>
    </w:p>
    <w:p w:rsidR="00C34919" w:rsidRDefault="00C34919" w:rsidP="00C34919">
      <w:pPr>
        <w:pStyle w:val="Odstavecseseznamem"/>
        <w:numPr>
          <w:ilvl w:val="0"/>
          <w:numId w:val="1"/>
        </w:numPr>
        <w:rPr>
          <w:rStyle w:val="freebirdanalyticsviewquestiontitle"/>
        </w:rPr>
      </w:pPr>
      <w:r>
        <w:rPr>
          <w:rFonts w:cstheme="minorHAnsi"/>
          <w:color w:val="000000" w:themeColor="text1"/>
          <w:sz w:val="24"/>
          <w:szCs w:val="24"/>
        </w:rPr>
        <w:t>třetina využila n</w:t>
      </w:r>
      <w:r>
        <w:rPr>
          <w:rStyle w:val="freebirdanalyticsviewquestiontitle"/>
          <w:rFonts w:cstheme="minorHAnsi"/>
          <w:sz w:val="24"/>
          <w:szCs w:val="24"/>
        </w:rPr>
        <w:t>ěkteré z podpůrných opatření založených na solidaritě široké veřejnosti (</w:t>
      </w:r>
      <w:proofErr w:type="spellStart"/>
      <w:r>
        <w:rPr>
          <w:rStyle w:val="freebirdanalyticsviewquestiontitle"/>
          <w:rFonts w:cstheme="minorHAnsi"/>
          <w:sz w:val="24"/>
          <w:szCs w:val="24"/>
        </w:rPr>
        <w:t>Donio</w:t>
      </w:r>
      <w:proofErr w:type="spellEnd"/>
      <w:r>
        <w:rPr>
          <w:rStyle w:val="freebirdanalyticsviewquestiontitle"/>
          <w:rFonts w:cstheme="minorHAnsi"/>
          <w:sz w:val="24"/>
          <w:szCs w:val="24"/>
        </w:rPr>
        <w:t xml:space="preserve">, Kosmas, Český </w:t>
      </w:r>
      <w:proofErr w:type="gramStart"/>
      <w:r>
        <w:rPr>
          <w:rStyle w:val="freebirdanalyticsviewquestiontitle"/>
          <w:rFonts w:cstheme="minorHAnsi"/>
          <w:sz w:val="24"/>
          <w:szCs w:val="24"/>
        </w:rPr>
        <w:t>rozhlas...),</w:t>
      </w:r>
      <w:proofErr w:type="gramEnd"/>
    </w:p>
    <w:p w:rsidR="00C34919" w:rsidRDefault="00C34919" w:rsidP="00C34919">
      <w:pPr>
        <w:pStyle w:val="Odstavecseseznamem"/>
        <w:numPr>
          <w:ilvl w:val="0"/>
          <w:numId w:val="1"/>
        </w:numPr>
      </w:pPr>
      <w:r>
        <w:rPr>
          <w:rStyle w:val="freebirdanalyticsviewquestiontitle"/>
          <w:rFonts w:cstheme="minorHAnsi"/>
          <w:sz w:val="24"/>
          <w:szCs w:val="24"/>
        </w:rPr>
        <w:t xml:space="preserve">třetina by uvítala program dotací zaměřených na online aktivity, třetina </w:t>
      </w:r>
      <w:r>
        <w:rPr>
          <w:rFonts w:cstheme="minorHAnsi"/>
          <w:color w:val="000000" w:themeColor="text1"/>
          <w:sz w:val="24"/>
          <w:szCs w:val="24"/>
        </w:rPr>
        <w:t>odpuštění odvodu záloh na sociální/zdravotní pojištění, možnost změny obsahu již schválených grantů,</w:t>
      </w:r>
    </w:p>
    <w:p w:rsidR="00C34919" w:rsidRDefault="00C34919" w:rsidP="00C34919">
      <w:pPr>
        <w:pStyle w:val="Odstavecseseznamem"/>
        <w:numPr>
          <w:ilvl w:val="0"/>
          <w:numId w:val="1"/>
        </w:numPr>
        <w:rPr>
          <w:rStyle w:val="freebirdanalyticsviewquestiontitle"/>
        </w:rPr>
      </w:pPr>
      <w:r>
        <w:rPr>
          <w:rStyle w:val="freebirdanalyticsviewquestiontitle"/>
          <w:rFonts w:cstheme="minorHAnsi"/>
          <w:sz w:val="24"/>
          <w:szCs w:val="24"/>
        </w:rPr>
        <w:t xml:space="preserve">polovinu ohrozilo zastavení běžících projektů a nemožnost </w:t>
      </w:r>
      <w:proofErr w:type="spellStart"/>
      <w:r>
        <w:rPr>
          <w:rStyle w:val="freebirdanalyticsviewquestiontitle"/>
          <w:rFonts w:cstheme="minorHAnsi"/>
          <w:sz w:val="24"/>
          <w:szCs w:val="24"/>
        </w:rPr>
        <w:t>offline</w:t>
      </w:r>
      <w:proofErr w:type="spellEnd"/>
      <w:r>
        <w:rPr>
          <w:rStyle w:val="freebirdanalyticsviewquestiontitle"/>
          <w:rFonts w:cstheme="minorHAnsi"/>
          <w:sz w:val="24"/>
          <w:szCs w:val="24"/>
        </w:rPr>
        <w:t xml:space="preserve"> aktivit,</w:t>
      </w:r>
    </w:p>
    <w:p w:rsidR="00C34919" w:rsidRDefault="00C34919" w:rsidP="00C34919">
      <w:pPr>
        <w:pStyle w:val="Odstavecseseznamem"/>
        <w:numPr>
          <w:ilvl w:val="0"/>
          <w:numId w:val="1"/>
        </w:numPr>
      </w:pPr>
      <w:r>
        <w:rPr>
          <w:rStyle w:val="freebirdanalyticsviewquestiontitle"/>
          <w:rFonts w:cstheme="minorHAnsi"/>
          <w:sz w:val="24"/>
          <w:szCs w:val="24"/>
        </w:rPr>
        <w:t>dvě třetiny volají po systémové podpoře do budoucna (zrušení DPH, podpora nákupu publikací knihovnami přímo u nakladatelů, podpora nákupu malonákladových tisků, stanovení minimálních férových honorářů, pevná cena knih, zrušení 3. a 4 vlny EET pro nezávislé subjekty).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2" w:rsidRDefault="006673B2" w:rsidP="00802AEF">
      <w:pPr>
        <w:spacing w:after="0" w:line="240" w:lineRule="auto"/>
      </w:pPr>
      <w:r>
        <w:separator/>
      </w:r>
    </w:p>
  </w:endnote>
  <w:endnote w:type="continuationSeparator" w:id="0">
    <w:p w:rsidR="006673B2" w:rsidRDefault="006673B2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2" w:rsidRDefault="006673B2" w:rsidP="00802AEF">
      <w:pPr>
        <w:spacing w:after="0" w:line="240" w:lineRule="auto"/>
      </w:pPr>
      <w:r>
        <w:separator/>
      </w:r>
    </w:p>
  </w:footnote>
  <w:footnote w:type="continuationSeparator" w:id="0">
    <w:p w:rsidR="006673B2" w:rsidRDefault="006673B2" w:rsidP="00802AEF">
      <w:pPr>
        <w:spacing w:after="0" w:line="240" w:lineRule="auto"/>
      </w:pPr>
      <w:r>
        <w:continuationSeparator/>
      </w:r>
    </w:p>
  </w:footnote>
  <w:footnote w:id="1">
    <w:p w:rsidR="00C34919" w:rsidRDefault="00C34919" w:rsidP="00C349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>https://www.statistikakultury.cz/wp-content/uploads/2020/09/Vysledek_uctu_kultury_CR_za_rok_2018.pdf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9C8"/>
    <w:multiLevelType w:val="hybridMultilevel"/>
    <w:tmpl w:val="449A38CA"/>
    <w:lvl w:ilvl="0" w:tplc="393CFAD4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9"/>
    <w:rsid w:val="00192BE8"/>
    <w:rsid w:val="001C0564"/>
    <w:rsid w:val="001C46B5"/>
    <w:rsid w:val="001E0C5C"/>
    <w:rsid w:val="003D3A31"/>
    <w:rsid w:val="006673B2"/>
    <w:rsid w:val="00676188"/>
    <w:rsid w:val="006D649D"/>
    <w:rsid w:val="00754A80"/>
    <w:rsid w:val="007C1044"/>
    <w:rsid w:val="00802AEF"/>
    <w:rsid w:val="008642C4"/>
    <w:rsid w:val="008C652A"/>
    <w:rsid w:val="008D6E77"/>
    <w:rsid w:val="0095219C"/>
    <w:rsid w:val="009B113D"/>
    <w:rsid w:val="009D2536"/>
    <w:rsid w:val="009F58CB"/>
    <w:rsid w:val="00A566E9"/>
    <w:rsid w:val="00A9561C"/>
    <w:rsid w:val="00C14BC2"/>
    <w:rsid w:val="00C34919"/>
    <w:rsid w:val="00C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919"/>
    <w:pPr>
      <w:spacing w:after="160" w:line="25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basedOn w:val="Standardnpsmoodstavce"/>
    <w:uiPriority w:val="99"/>
    <w:semiHidden/>
    <w:unhideWhenUsed/>
    <w:rsid w:val="00C349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49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4919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34919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34919"/>
    <w:rPr>
      <w:vertAlign w:val="superscript"/>
    </w:rPr>
  </w:style>
  <w:style w:type="character" w:customStyle="1" w:styleId="freebirdanalyticsviewquestiontitle">
    <w:name w:val="freebirdanalyticsviewquestiontitle"/>
    <w:basedOn w:val="Standardnpsmoodstavce"/>
    <w:rsid w:val="00C34919"/>
  </w:style>
  <w:style w:type="paragraph" w:styleId="Textbubliny">
    <w:name w:val="Balloon Text"/>
    <w:basedOn w:val="Normln"/>
    <w:link w:val="TextbublinyChar"/>
    <w:uiPriority w:val="99"/>
    <w:semiHidden/>
    <w:unhideWhenUsed/>
    <w:rsid w:val="00C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91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919"/>
    <w:pPr>
      <w:spacing w:after="160" w:line="25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basedOn w:val="Standardnpsmoodstavce"/>
    <w:uiPriority w:val="99"/>
    <w:semiHidden/>
    <w:unhideWhenUsed/>
    <w:rsid w:val="00C349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49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4919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34919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34919"/>
    <w:rPr>
      <w:vertAlign w:val="superscript"/>
    </w:rPr>
  </w:style>
  <w:style w:type="character" w:customStyle="1" w:styleId="freebirdanalyticsviewquestiontitle">
    <w:name w:val="freebirdanalyticsviewquestiontitle"/>
    <w:basedOn w:val="Standardnpsmoodstavce"/>
    <w:rsid w:val="00C34919"/>
  </w:style>
  <w:style w:type="paragraph" w:styleId="Textbubliny">
    <w:name w:val="Balloon Text"/>
    <w:basedOn w:val="Normln"/>
    <w:link w:val="TextbublinyChar"/>
    <w:uiPriority w:val="99"/>
    <w:semiHidden/>
    <w:unhideWhenUsed/>
    <w:rsid w:val="00C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91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ikakultury.cz/wp-content/uploads/2020/09/Vysledek_uctu_kultury_CR_za_rok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1</TotalTime>
  <Pages>3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Faltová Veronika</cp:lastModifiedBy>
  <cp:revision>2</cp:revision>
  <cp:lastPrinted>2018-08-08T12:09:00Z</cp:lastPrinted>
  <dcterms:created xsi:type="dcterms:W3CDTF">2020-10-15T13:27:00Z</dcterms:created>
  <dcterms:modified xsi:type="dcterms:W3CDTF">2020-10-15T13:27:00Z</dcterms:modified>
</cp:coreProperties>
</file>