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7F" w:rsidRPr="0040027F" w:rsidRDefault="00EB7BD5" w:rsidP="0040027F">
      <w:pPr>
        <w:ind w:left="-142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Tisková zpráva | v Praze, 11</w:t>
      </w:r>
      <w:r w:rsidR="0040027F" w:rsidRPr="0040027F">
        <w:rPr>
          <w:rFonts w:asciiTheme="majorHAnsi" w:hAnsiTheme="majorHAnsi" w:cstheme="majorHAnsi"/>
          <w:sz w:val="32"/>
          <w:szCs w:val="32"/>
        </w:rPr>
        <w:t>. 6. 2018</w:t>
      </w: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32"/>
          <w:szCs w:val="32"/>
        </w:rPr>
      </w:pP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32"/>
          <w:szCs w:val="32"/>
        </w:rPr>
      </w:pPr>
      <w:r w:rsidRPr="0040027F">
        <w:rPr>
          <w:rFonts w:asciiTheme="majorHAnsi" w:hAnsiTheme="majorHAnsi" w:cstheme="majorHAnsi"/>
          <w:sz w:val="32"/>
          <w:szCs w:val="32"/>
        </w:rPr>
        <w:t>Akademie Institutu umění vzdělává zástupce vybraných kulturních organizací i veřejnost</w:t>
      </w: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32"/>
          <w:szCs w:val="32"/>
        </w:rPr>
      </w:pPr>
    </w:p>
    <w:p w:rsidR="0040027F" w:rsidRDefault="0040027F" w:rsidP="0040027F">
      <w:pPr>
        <w:ind w:left="-142"/>
        <w:rPr>
          <w:rFonts w:asciiTheme="majorHAnsi" w:hAnsiTheme="majorHAnsi" w:cstheme="majorHAnsi"/>
          <w:b/>
          <w:sz w:val="22"/>
        </w:rPr>
      </w:pPr>
      <w:r w:rsidRPr="0040027F">
        <w:rPr>
          <w:rFonts w:asciiTheme="majorHAnsi" w:hAnsiTheme="majorHAnsi" w:cstheme="majorHAnsi"/>
          <w:b/>
          <w:sz w:val="22"/>
        </w:rPr>
        <w:t xml:space="preserve">V květnu byl první přednáškou zahájen letošní, v pořadí již třetí ročník Akademie Institutu umění. Vzdělávací program na zvyšování dovedností (strategické plánování, marketing, </w:t>
      </w:r>
      <w:proofErr w:type="spellStart"/>
      <w:r w:rsidRPr="0040027F">
        <w:rPr>
          <w:rFonts w:asciiTheme="majorHAnsi" w:hAnsiTheme="majorHAnsi" w:cstheme="majorHAnsi"/>
          <w:b/>
          <w:sz w:val="22"/>
        </w:rPr>
        <w:t>leadership</w:t>
      </w:r>
      <w:proofErr w:type="spellEnd"/>
      <w:r w:rsidRPr="0040027F">
        <w:rPr>
          <w:rFonts w:asciiTheme="majorHAnsi" w:hAnsiTheme="majorHAnsi" w:cstheme="majorHAnsi"/>
          <w:b/>
          <w:sz w:val="22"/>
        </w:rPr>
        <w:t xml:space="preserve">, </w:t>
      </w:r>
      <w:proofErr w:type="spellStart"/>
      <w:r w:rsidRPr="0040027F">
        <w:rPr>
          <w:rFonts w:asciiTheme="majorHAnsi" w:hAnsiTheme="majorHAnsi" w:cstheme="majorHAnsi"/>
          <w:b/>
          <w:sz w:val="22"/>
        </w:rPr>
        <w:t>fundraising</w:t>
      </w:r>
      <w:proofErr w:type="spellEnd"/>
      <w:r w:rsidRPr="0040027F">
        <w:rPr>
          <w:rFonts w:asciiTheme="majorHAnsi" w:hAnsiTheme="majorHAnsi" w:cstheme="majorHAnsi"/>
          <w:b/>
          <w:sz w:val="22"/>
        </w:rPr>
        <w:t xml:space="preserve">, projektové řízení, kreativní myšlení) nezbytných pro efektivní řízení kulturních organizací se koná od května do listopadu 2018 v Praze. </w:t>
      </w:r>
    </w:p>
    <w:p w:rsidR="0040027F" w:rsidRDefault="0040027F" w:rsidP="0040027F">
      <w:pPr>
        <w:ind w:left="-142"/>
        <w:rPr>
          <w:rFonts w:asciiTheme="majorHAnsi" w:hAnsiTheme="majorHAnsi" w:cstheme="majorHAnsi"/>
          <w:b/>
          <w:sz w:val="22"/>
        </w:rPr>
      </w:pP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b/>
          <w:sz w:val="22"/>
        </w:rPr>
      </w:pPr>
      <w:r w:rsidRPr="0040027F">
        <w:rPr>
          <w:rFonts w:asciiTheme="majorHAnsi" w:hAnsiTheme="majorHAnsi" w:cstheme="majorHAnsi"/>
          <w:sz w:val="22"/>
        </w:rPr>
        <w:t>Kurz se skládá z pěti přednášek, pěti workshopů a společného závěrečného setkání. Zatímco přednášky jsou otevřeny i širší veřejnosti, během workshopů účastníci pracují v malých</w:t>
      </w:r>
      <w:bookmarkStart w:id="0" w:name="_GoBack"/>
      <w:bookmarkEnd w:id="0"/>
      <w:r w:rsidRPr="0040027F">
        <w:rPr>
          <w:rFonts w:asciiTheme="majorHAnsi" w:hAnsiTheme="majorHAnsi" w:cstheme="majorHAnsi"/>
          <w:sz w:val="22"/>
        </w:rPr>
        <w:t xml:space="preserve"> skupinách s maximální kapacitou dvanácti osob. Účastníci mohou kontinuálně pracovat na řešení konkrétních cílů svých organizací podle úkolů, které si předem stanoví. Letos byli do programu vybráni zástupci čtrnácti kulturních organizací z celé republiky. </w:t>
      </w: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22"/>
        </w:rPr>
      </w:pP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22"/>
        </w:rPr>
      </w:pPr>
      <w:r w:rsidRPr="0040027F">
        <w:rPr>
          <w:rFonts w:asciiTheme="majorHAnsi" w:hAnsiTheme="majorHAnsi" w:cstheme="majorHAnsi"/>
          <w:sz w:val="22"/>
        </w:rPr>
        <w:t xml:space="preserve">O účast na Akademii byl </w:t>
      </w:r>
      <w:r>
        <w:rPr>
          <w:rFonts w:asciiTheme="majorHAnsi" w:hAnsiTheme="majorHAnsi" w:cstheme="majorHAnsi"/>
          <w:sz w:val="22"/>
        </w:rPr>
        <w:t xml:space="preserve">i v letošním roce </w:t>
      </w:r>
      <w:r w:rsidRPr="0040027F">
        <w:rPr>
          <w:rFonts w:asciiTheme="majorHAnsi" w:hAnsiTheme="majorHAnsi" w:cstheme="majorHAnsi"/>
          <w:sz w:val="22"/>
        </w:rPr>
        <w:t xml:space="preserve">velký zájem, do výběrového řízení se přihlásilo 37 kulturních organizací napříč obory i typy. Výběrová komise </w:t>
      </w:r>
      <w:r w:rsidRPr="0040027F">
        <w:rPr>
          <w:rFonts w:asciiTheme="majorHAnsi" w:hAnsiTheme="majorHAnsi" w:cstheme="majorHAnsi"/>
          <w:b/>
          <w:sz w:val="22"/>
        </w:rPr>
        <w:t>Institutu umění – Divadelního ústavu</w:t>
      </w:r>
      <w:r w:rsidRPr="0040027F">
        <w:rPr>
          <w:rFonts w:asciiTheme="majorHAnsi" w:hAnsiTheme="majorHAnsi" w:cstheme="majorHAnsi"/>
          <w:sz w:val="22"/>
        </w:rPr>
        <w:t xml:space="preserve"> (IDU), ve složení Pavla Petrová, Eva Žáková, Magdalena Müllerová, Ondřej Svoboda, Táňa Švehlová a Irena </w:t>
      </w:r>
      <w:proofErr w:type="spellStart"/>
      <w:r w:rsidRPr="0040027F">
        <w:rPr>
          <w:rFonts w:asciiTheme="majorHAnsi" w:hAnsiTheme="majorHAnsi" w:cstheme="majorHAnsi"/>
          <w:sz w:val="22"/>
        </w:rPr>
        <w:t>Swiecicki</w:t>
      </w:r>
      <w:proofErr w:type="spellEnd"/>
      <w:r w:rsidRPr="0040027F">
        <w:rPr>
          <w:rFonts w:asciiTheme="majorHAnsi" w:hAnsiTheme="majorHAnsi" w:cstheme="majorHAnsi"/>
          <w:sz w:val="22"/>
        </w:rPr>
        <w:t>, přihlédla při sv</w:t>
      </w:r>
      <w:r>
        <w:rPr>
          <w:rFonts w:asciiTheme="majorHAnsi" w:hAnsiTheme="majorHAnsi" w:cstheme="majorHAnsi"/>
          <w:sz w:val="22"/>
        </w:rPr>
        <w:t>ém rozhodování k několika hledis</w:t>
      </w:r>
      <w:r w:rsidRPr="0040027F">
        <w:rPr>
          <w:rFonts w:asciiTheme="majorHAnsi" w:hAnsiTheme="majorHAnsi" w:cstheme="majorHAnsi"/>
          <w:sz w:val="22"/>
        </w:rPr>
        <w:t xml:space="preserve">kům: rozmanitému oborovému zastoupení, širokému geografickému pokrytí, rovnoměrnému zastoupení organizací podle typu a velikosti a především k motivaci a výběru účastníků. Letošního ročníku Akademie se mimořádně účastní také nový realizační tým hudební exportní kanceláře </w:t>
      </w:r>
      <w:proofErr w:type="spellStart"/>
      <w:r w:rsidRPr="0040027F">
        <w:rPr>
          <w:rFonts w:asciiTheme="majorHAnsi" w:hAnsiTheme="majorHAnsi" w:cstheme="majorHAnsi"/>
          <w:sz w:val="22"/>
        </w:rPr>
        <w:t>SoundCzech</w:t>
      </w:r>
      <w:proofErr w:type="spellEnd"/>
      <w:r w:rsidRPr="0040027F">
        <w:rPr>
          <w:rFonts w:asciiTheme="majorHAnsi" w:hAnsiTheme="majorHAnsi" w:cstheme="majorHAnsi"/>
          <w:sz w:val="22"/>
        </w:rPr>
        <w:t>, projektu IDU.</w:t>
      </w: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22"/>
        </w:rPr>
      </w:pPr>
      <w:r w:rsidRPr="0040027F">
        <w:rPr>
          <w:rFonts w:asciiTheme="majorHAnsi" w:hAnsiTheme="majorHAnsi" w:cstheme="majorHAnsi"/>
          <w:sz w:val="22"/>
        </w:rPr>
        <w:t xml:space="preserve"> </w:t>
      </w: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b/>
          <w:sz w:val="22"/>
        </w:rPr>
      </w:pPr>
      <w:r w:rsidRPr="0040027F">
        <w:rPr>
          <w:rFonts w:asciiTheme="majorHAnsi" w:hAnsiTheme="majorHAnsi" w:cstheme="majorHAnsi"/>
          <w:b/>
          <w:sz w:val="22"/>
        </w:rPr>
        <w:t xml:space="preserve">K účasti na vzdělávacím programu Akademie IU pro kulturní manažery byly pro rok 2018 vybrány tyto kulturní organizace: </w:t>
      </w: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22"/>
        </w:rPr>
      </w:pPr>
      <w:proofErr w:type="spellStart"/>
      <w:r w:rsidRPr="0040027F">
        <w:rPr>
          <w:rFonts w:asciiTheme="majorHAnsi" w:hAnsiTheme="majorHAnsi" w:cstheme="majorHAnsi"/>
          <w:sz w:val="22"/>
        </w:rPr>
        <w:t>BuranTeatr</w:t>
      </w:r>
      <w:proofErr w:type="spellEnd"/>
      <w:r w:rsidRPr="0040027F">
        <w:rPr>
          <w:rFonts w:asciiTheme="majorHAnsi" w:hAnsiTheme="majorHAnsi" w:cstheme="majorHAnsi"/>
          <w:sz w:val="22"/>
        </w:rPr>
        <w:t xml:space="preserve">; </w:t>
      </w:r>
      <w:proofErr w:type="spellStart"/>
      <w:r w:rsidRPr="0040027F">
        <w:rPr>
          <w:rFonts w:asciiTheme="majorHAnsi" w:hAnsiTheme="majorHAnsi" w:cstheme="majorHAnsi"/>
          <w:sz w:val="22"/>
        </w:rPr>
        <w:t>Cooltour</w:t>
      </w:r>
      <w:proofErr w:type="spellEnd"/>
      <w:r w:rsidRPr="0040027F">
        <w:rPr>
          <w:rFonts w:asciiTheme="majorHAnsi" w:hAnsiTheme="majorHAnsi" w:cstheme="majorHAnsi"/>
          <w:sz w:val="22"/>
        </w:rPr>
        <w:t xml:space="preserve"> Ostrava; Divadlo Drak a Mezinárodní institut figurálního divadla; Impuls Hradec Králové, centrum podpory uměleckých aktivit; Krajská galerie výtvarného umění ve Zlíně; </w:t>
      </w:r>
      <w:proofErr w:type="spellStart"/>
      <w:proofErr w:type="gramStart"/>
      <w:r w:rsidRPr="0040027F">
        <w:rPr>
          <w:rFonts w:asciiTheme="majorHAnsi" w:hAnsiTheme="majorHAnsi" w:cstheme="majorHAnsi"/>
          <w:sz w:val="22"/>
        </w:rPr>
        <w:t>Kredance</w:t>
      </w:r>
      <w:proofErr w:type="spellEnd"/>
      <w:r w:rsidRPr="0040027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40027F">
        <w:rPr>
          <w:rFonts w:asciiTheme="majorHAnsi" w:hAnsiTheme="majorHAnsi" w:cstheme="majorHAnsi"/>
          <w:sz w:val="22"/>
        </w:rPr>
        <w:t>z.s</w:t>
      </w:r>
      <w:proofErr w:type="spellEnd"/>
      <w:r w:rsidRPr="0040027F">
        <w:rPr>
          <w:rFonts w:asciiTheme="majorHAnsi" w:hAnsiTheme="majorHAnsi" w:cstheme="majorHAnsi"/>
          <w:sz w:val="22"/>
        </w:rPr>
        <w:t>.</w:t>
      </w:r>
      <w:proofErr w:type="gramEnd"/>
      <w:r w:rsidRPr="0040027F">
        <w:rPr>
          <w:rFonts w:asciiTheme="majorHAnsi" w:hAnsiTheme="majorHAnsi" w:cstheme="majorHAnsi"/>
          <w:sz w:val="22"/>
        </w:rPr>
        <w:t>; Muzeum Beskyd Frýdek-Místek; Muzeum Cheb; Opavská kulturní organizace; Praha 14 kulturní;</w:t>
      </w:r>
      <w:r w:rsidR="00EB7BD5">
        <w:rPr>
          <w:rFonts w:asciiTheme="majorHAnsi" w:hAnsiTheme="majorHAnsi" w:cstheme="majorHAnsi"/>
          <w:sz w:val="22"/>
        </w:rPr>
        <w:t xml:space="preserve"> Regionální muzeum v Teplicích; </w:t>
      </w:r>
      <w:r w:rsidRPr="0040027F">
        <w:rPr>
          <w:rFonts w:asciiTheme="majorHAnsi" w:hAnsiTheme="majorHAnsi" w:cstheme="majorHAnsi"/>
          <w:sz w:val="22"/>
        </w:rPr>
        <w:t xml:space="preserve">Sladovna Písek; </w:t>
      </w:r>
      <w:proofErr w:type="spellStart"/>
      <w:r w:rsidR="00EB7BD5">
        <w:rPr>
          <w:rFonts w:asciiTheme="majorHAnsi" w:hAnsiTheme="majorHAnsi" w:cstheme="majorHAnsi"/>
          <w:sz w:val="22"/>
        </w:rPr>
        <w:t>SoundCzech</w:t>
      </w:r>
      <w:proofErr w:type="spellEnd"/>
      <w:r w:rsidRPr="0040027F">
        <w:rPr>
          <w:rFonts w:asciiTheme="majorHAnsi" w:hAnsiTheme="majorHAnsi" w:cstheme="majorHAnsi"/>
          <w:sz w:val="22"/>
        </w:rPr>
        <w:t xml:space="preserve">; WERICHOVA VILA. </w:t>
      </w: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22"/>
        </w:rPr>
      </w:pP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22"/>
        </w:rPr>
      </w:pPr>
      <w:r w:rsidRPr="0040027F">
        <w:rPr>
          <w:rFonts w:asciiTheme="majorHAnsi" w:hAnsiTheme="majorHAnsi" w:cstheme="majorHAnsi"/>
          <w:sz w:val="22"/>
        </w:rPr>
        <w:t xml:space="preserve">Kromě uzavřených workshopů se v rámci Akademie konají i přednášky otevřené širší veřejnosti zaměřené například na </w:t>
      </w:r>
      <w:proofErr w:type="spellStart"/>
      <w:r w:rsidRPr="0040027F">
        <w:rPr>
          <w:rFonts w:asciiTheme="majorHAnsi" w:hAnsiTheme="majorHAnsi" w:cstheme="majorHAnsi"/>
          <w:sz w:val="22"/>
        </w:rPr>
        <w:t>branding</w:t>
      </w:r>
      <w:proofErr w:type="spellEnd"/>
      <w:r w:rsidRPr="0040027F">
        <w:rPr>
          <w:rFonts w:asciiTheme="majorHAnsi" w:hAnsiTheme="majorHAnsi" w:cstheme="majorHAnsi"/>
          <w:sz w:val="22"/>
        </w:rPr>
        <w:t xml:space="preserve"> a budování značky, komunikaci a </w:t>
      </w:r>
      <w:proofErr w:type="spellStart"/>
      <w:r w:rsidRPr="0040027F">
        <w:rPr>
          <w:rFonts w:asciiTheme="majorHAnsi" w:hAnsiTheme="majorHAnsi" w:cstheme="majorHAnsi"/>
          <w:sz w:val="22"/>
        </w:rPr>
        <w:t>leadership</w:t>
      </w:r>
      <w:proofErr w:type="spellEnd"/>
      <w:r w:rsidRPr="0040027F">
        <w:rPr>
          <w:rFonts w:asciiTheme="majorHAnsi" w:hAnsiTheme="majorHAnsi" w:cstheme="majorHAnsi"/>
          <w:sz w:val="22"/>
        </w:rPr>
        <w:t xml:space="preserve"> nebo práci s dárci na kulturní projekty. </w:t>
      </w:r>
      <w:r w:rsidR="002B255F">
        <w:rPr>
          <w:rFonts w:asciiTheme="majorHAnsi" w:hAnsiTheme="majorHAnsi" w:cstheme="majorHAnsi"/>
          <w:sz w:val="22"/>
        </w:rPr>
        <w:t xml:space="preserve">Příští z nich, </w:t>
      </w:r>
      <w:r w:rsidR="00EB7BD5">
        <w:rPr>
          <w:rFonts w:asciiTheme="majorHAnsi" w:hAnsiTheme="majorHAnsi" w:cstheme="majorHAnsi"/>
          <w:sz w:val="22"/>
        </w:rPr>
        <w:t xml:space="preserve">přednáška a diskuze </w:t>
      </w:r>
      <w:r w:rsidR="002B255F" w:rsidRPr="002B255F">
        <w:rPr>
          <w:rFonts w:asciiTheme="majorHAnsi" w:hAnsiTheme="majorHAnsi" w:cstheme="majorHAnsi"/>
          <w:b/>
          <w:sz w:val="22"/>
        </w:rPr>
        <w:t>Strategické myšlení a plánování</w:t>
      </w:r>
      <w:r w:rsidR="002B255F">
        <w:rPr>
          <w:rFonts w:asciiTheme="majorHAnsi" w:hAnsiTheme="majorHAnsi" w:cstheme="majorHAnsi"/>
          <w:sz w:val="22"/>
        </w:rPr>
        <w:t xml:space="preserve"> s Irenou </w:t>
      </w:r>
      <w:proofErr w:type="spellStart"/>
      <w:r w:rsidR="00EB7BD5">
        <w:rPr>
          <w:rFonts w:asciiTheme="majorHAnsi" w:hAnsiTheme="majorHAnsi" w:cstheme="majorHAnsi"/>
          <w:sz w:val="22"/>
        </w:rPr>
        <w:t>Swiecicki</w:t>
      </w:r>
      <w:proofErr w:type="spellEnd"/>
      <w:r w:rsidR="00EB7BD5">
        <w:rPr>
          <w:rFonts w:asciiTheme="majorHAnsi" w:hAnsiTheme="majorHAnsi" w:cstheme="majorHAnsi"/>
          <w:sz w:val="22"/>
        </w:rPr>
        <w:t xml:space="preserve"> se koná 18. 6</w:t>
      </w:r>
      <w:r w:rsidR="002B255F">
        <w:rPr>
          <w:rFonts w:asciiTheme="majorHAnsi" w:hAnsiTheme="majorHAnsi" w:cstheme="majorHAnsi"/>
          <w:sz w:val="22"/>
        </w:rPr>
        <w:t xml:space="preserve">. </w:t>
      </w:r>
      <w:r w:rsidRPr="0040027F">
        <w:rPr>
          <w:rFonts w:asciiTheme="majorHAnsi" w:hAnsiTheme="majorHAnsi" w:cstheme="majorHAnsi"/>
          <w:sz w:val="22"/>
        </w:rPr>
        <w:t xml:space="preserve">Veškeré informace o plánovaných přednáškách najdete na stránkách projektu Akademie Institutu umění </w:t>
      </w:r>
      <w:hyperlink r:id="rId7" w:history="1">
        <w:r w:rsidRPr="00FE1159">
          <w:rPr>
            <w:rStyle w:val="Hypertextovodkaz"/>
            <w:rFonts w:asciiTheme="majorHAnsi" w:hAnsiTheme="majorHAnsi" w:cstheme="majorHAnsi"/>
            <w:sz w:val="22"/>
          </w:rPr>
          <w:t>zde</w:t>
        </w:r>
      </w:hyperlink>
      <w:r w:rsidRPr="0040027F">
        <w:rPr>
          <w:rFonts w:asciiTheme="majorHAnsi" w:hAnsiTheme="majorHAnsi" w:cstheme="majorHAnsi"/>
          <w:sz w:val="22"/>
        </w:rPr>
        <w:t xml:space="preserve"> na webu </w:t>
      </w:r>
      <w:hyperlink r:id="rId8" w:history="1">
        <w:r w:rsidRPr="0040027F">
          <w:rPr>
            <w:rStyle w:val="Hypertextovodkaz"/>
            <w:rFonts w:asciiTheme="majorHAnsi" w:hAnsiTheme="majorHAnsi" w:cstheme="majorHAnsi"/>
            <w:sz w:val="22"/>
          </w:rPr>
          <w:t>www.idu.cz</w:t>
        </w:r>
      </w:hyperlink>
      <w:r w:rsidRPr="0040027F">
        <w:rPr>
          <w:rFonts w:asciiTheme="majorHAnsi" w:hAnsiTheme="majorHAnsi" w:cstheme="majorHAnsi"/>
          <w:sz w:val="22"/>
        </w:rPr>
        <w:t>.</w:t>
      </w: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22"/>
        </w:rPr>
      </w:pP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22"/>
        </w:rPr>
      </w:pPr>
      <w:r w:rsidRPr="0040027F">
        <w:rPr>
          <w:rFonts w:asciiTheme="majorHAnsi" w:hAnsiTheme="majorHAnsi" w:cstheme="majorHAnsi"/>
          <w:sz w:val="22"/>
        </w:rPr>
        <w:t>Kontakt:</w:t>
      </w: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22"/>
        </w:rPr>
      </w:pP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22"/>
        </w:rPr>
      </w:pPr>
      <w:r w:rsidRPr="0040027F">
        <w:rPr>
          <w:rFonts w:asciiTheme="majorHAnsi" w:hAnsiTheme="majorHAnsi" w:cstheme="majorHAnsi"/>
          <w:sz w:val="22"/>
        </w:rPr>
        <w:t>Anna Vondráčková</w:t>
      </w: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22"/>
        </w:rPr>
      </w:pPr>
      <w:r w:rsidRPr="0040027F">
        <w:rPr>
          <w:rFonts w:asciiTheme="majorHAnsi" w:hAnsiTheme="majorHAnsi" w:cstheme="majorHAnsi"/>
          <w:sz w:val="22"/>
        </w:rPr>
        <w:t>Akademie Institutu umění</w:t>
      </w: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22"/>
        </w:rPr>
      </w:pPr>
      <w:r w:rsidRPr="0040027F">
        <w:rPr>
          <w:rFonts w:asciiTheme="majorHAnsi" w:hAnsiTheme="majorHAnsi" w:cstheme="majorHAnsi"/>
          <w:sz w:val="22"/>
        </w:rPr>
        <w:t>Institut umění – Divadelní ústav</w:t>
      </w: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22"/>
        </w:rPr>
      </w:pPr>
      <w:r w:rsidRPr="0040027F">
        <w:rPr>
          <w:rFonts w:asciiTheme="majorHAnsi" w:hAnsiTheme="majorHAnsi" w:cstheme="majorHAnsi"/>
          <w:sz w:val="22"/>
        </w:rPr>
        <w:t>Celetná 17, Praha</w:t>
      </w: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22"/>
        </w:rPr>
      </w:pPr>
      <w:r w:rsidRPr="0040027F">
        <w:rPr>
          <w:rFonts w:asciiTheme="majorHAnsi" w:hAnsiTheme="majorHAnsi" w:cstheme="majorHAnsi"/>
          <w:sz w:val="22"/>
        </w:rPr>
        <w:t>E: anna.vondrackova@idu.cz</w:t>
      </w: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22"/>
        </w:rPr>
      </w:pPr>
      <w:r w:rsidRPr="0040027F">
        <w:rPr>
          <w:rFonts w:asciiTheme="majorHAnsi" w:hAnsiTheme="majorHAnsi" w:cstheme="majorHAnsi"/>
          <w:sz w:val="22"/>
        </w:rPr>
        <w:t>T: +420 732 989 294</w:t>
      </w: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22"/>
        </w:rPr>
      </w:pPr>
      <w:proofErr w:type="gramStart"/>
      <w:r w:rsidRPr="0040027F">
        <w:rPr>
          <w:rFonts w:asciiTheme="majorHAnsi" w:hAnsiTheme="majorHAnsi" w:cstheme="majorHAnsi"/>
          <w:sz w:val="22"/>
        </w:rPr>
        <w:t>www</w:t>
      </w:r>
      <w:proofErr w:type="gramEnd"/>
      <w:r w:rsidRPr="0040027F">
        <w:rPr>
          <w:rFonts w:asciiTheme="majorHAnsi" w:hAnsiTheme="majorHAnsi" w:cstheme="majorHAnsi"/>
          <w:sz w:val="22"/>
        </w:rPr>
        <w:t>.</w:t>
      </w:r>
      <w:proofErr w:type="gramStart"/>
      <w:r w:rsidRPr="0040027F">
        <w:rPr>
          <w:rFonts w:asciiTheme="majorHAnsi" w:hAnsiTheme="majorHAnsi" w:cstheme="majorHAnsi"/>
          <w:sz w:val="22"/>
        </w:rPr>
        <w:t>idu</w:t>
      </w:r>
      <w:proofErr w:type="gramEnd"/>
      <w:r w:rsidRPr="0040027F">
        <w:rPr>
          <w:rFonts w:asciiTheme="majorHAnsi" w:hAnsiTheme="majorHAnsi" w:cstheme="majorHAnsi"/>
          <w:sz w:val="22"/>
        </w:rPr>
        <w:t>.cz</w:t>
      </w:r>
    </w:p>
    <w:p w:rsidR="0040027F" w:rsidRPr="0040027F" w:rsidRDefault="0040027F" w:rsidP="0040027F">
      <w:pPr>
        <w:ind w:left="-142"/>
        <w:rPr>
          <w:rFonts w:asciiTheme="majorHAnsi" w:hAnsiTheme="majorHAnsi" w:cstheme="majorHAnsi"/>
          <w:sz w:val="22"/>
        </w:rPr>
      </w:pPr>
    </w:p>
    <w:p w:rsidR="0040027F" w:rsidRPr="0040027F" w:rsidRDefault="0040027F" w:rsidP="0040027F">
      <w:pPr>
        <w:ind w:left="-142"/>
        <w:rPr>
          <w:rFonts w:asciiTheme="majorHAnsi" w:hAnsiTheme="majorHAnsi" w:cstheme="majorHAnsi"/>
        </w:rPr>
      </w:pPr>
    </w:p>
    <w:p w:rsidR="0040027F" w:rsidRPr="0040027F" w:rsidRDefault="0040027F" w:rsidP="0040027F">
      <w:pPr>
        <w:ind w:left="-142"/>
        <w:rPr>
          <w:rFonts w:asciiTheme="majorHAnsi" w:hAnsiTheme="majorHAnsi" w:cstheme="majorHAnsi"/>
        </w:rPr>
      </w:pPr>
    </w:p>
    <w:p w:rsidR="0040027F" w:rsidRPr="0040027F" w:rsidRDefault="0040027F" w:rsidP="0040027F">
      <w:pPr>
        <w:ind w:left="-142"/>
        <w:rPr>
          <w:rFonts w:asciiTheme="majorHAnsi" w:hAnsiTheme="majorHAnsi" w:cstheme="majorHAnsi"/>
        </w:rPr>
      </w:pPr>
    </w:p>
    <w:p w:rsidR="00B11B37" w:rsidRPr="0040027F" w:rsidRDefault="00B11B37" w:rsidP="00995F9A">
      <w:pPr>
        <w:ind w:left="-142"/>
        <w:rPr>
          <w:rFonts w:asciiTheme="majorHAnsi" w:hAnsiTheme="majorHAnsi" w:cstheme="majorHAnsi"/>
        </w:rPr>
      </w:pPr>
    </w:p>
    <w:sectPr w:rsidR="00B11B37" w:rsidRPr="0040027F" w:rsidSect="00995F9A">
      <w:headerReference w:type="default" r:id="rId9"/>
      <w:pgSz w:w="11900" w:h="16840"/>
      <w:pgMar w:top="2410" w:right="70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E3" w:rsidRDefault="00351CE3" w:rsidP="00B11B37">
      <w:r>
        <w:separator/>
      </w:r>
    </w:p>
  </w:endnote>
  <w:endnote w:type="continuationSeparator" w:id="0">
    <w:p w:rsidR="00351CE3" w:rsidRDefault="00351CE3" w:rsidP="00B1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E3" w:rsidRDefault="00351CE3" w:rsidP="00B11B37">
      <w:r>
        <w:separator/>
      </w:r>
    </w:p>
  </w:footnote>
  <w:footnote w:type="continuationSeparator" w:id="0">
    <w:p w:rsidR="00351CE3" w:rsidRDefault="00351CE3" w:rsidP="00B11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37" w:rsidRDefault="00B11B3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492F21" wp14:editId="0DA1D9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0684510"/>
          <wp:effectExtent l="0" t="0" r="1270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37"/>
    <w:rsid w:val="0018655F"/>
    <w:rsid w:val="002B255F"/>
    <w:rsid w:val="00351CE3"/>
    <w:rsid w:val="0040027F"/>
    <w:rsid w:val="00995F9A"/>
    <w:rsid w:val="00A4485A"/>
    <w:rsid w:val="00B11B37"/>
    <w:rsid w:val="00DE509D"/>
    <w:rsid w:val="00E402C4"/>
    <w:rsid w:val="00EB7BD5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B3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1B3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11B3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1B37"/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40027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865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5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55F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5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655F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5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55F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B3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1B3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11B3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1B37"/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40027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865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5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55F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5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655F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5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55F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u.cz/cs/o-nas/projekty-a-infoportaly/693-akademie-institutu-umen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Svoboda</dc:creator>
  <cp:lastModifiedBy>Dušková Kateřina</cp:lastModifiedBy>
  <cp:revision>2</cp:revision>
  <cp:lastPrinted>2018-06-06T14:19:00Z</cp:lastPrinted>
  <dcterms:created xsi:type="dcterms:W3CDTF">2018-06-11T12:45:00Z</dcterms:created>
  <dcterms:modified xsi:type="dcterms:W3CDTF">2018-06-11T12:45:00Z</dcterms:modified>
</cp:coreProperties>
</file>