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D666" w14:textId="2BF45B41" w:rsidR="00217AED" w:rsidRPr="00AA6E17" w:rsidRDefault="00AF7B52" w:rsidP="00BD7A43">
      <w:pPr>
        <w:spacing w:line="264" w:lineRule="auto"/>
        <w:jc w:val="both"/>
        <w:rPr>
          <w:rFonts w:ascii="Georgia" w:hAnsi="Georgia"/>
          <w:b/>
          <w:bCs/>
        </w:rPr>
      </w:pPr>
      <w:r w:rsidRPr="00AA6E17">
        <w:rPr>
          <w:rFonts w:ascii="Georgia" w:hAnsi="Georgia"/>
          <w:b/>
          <w:bCs/>
        </w:rPr>
        <w:t>Pražské Quadriennale 2027 se vrátí na Výstaviště. Jeho tématem budou Absence a ticha jako prostory možností pro scénografické vize budoucnosti</w:t>
      </w:r>
    </w:p>
    <w:p w14:paraId="08E5ECAE" w14:textId="77777777" w:rsidR="00217AED" w:rsidRPr="00AA6E17" w:rsidRDefault="00217AED" w:rsidP="00BD7A43">
      <w:pPr>
        <w:spacing w:line="264" w:lineRule="auto"/>
        <w:jc w:val="both"/>
        <w:rPr>
          <w:rFonts w:ascii="Georgia" w:hAnsi="Georgia"/>
          <w:sz w:val="22"/>
          <w:szCs w:val="22"/>
        </w:rPr>
      </w:pPr>
    </w:p>
    <w:p w14:paraId="0DE1E9C5" w14:textId="669607DF" w:rsidR="00AF7B52" w:rsidRPr="00AA6E17" w:rsidRDefault="00BD7A43" w:rsidP="00AF7B52">
      <w:pPr>
        <w:spacing w:line="264" w:lineRule="auto"/>
        <w:jc w:val="both"/>
        <w:rPr>
          <w:rFonts w:ascii="Georgia" w:hAnsi="Georgia"/>
          <w:b/>
          <w:bCs/>
          <w:sz w:val="22"/>
          <w:szCs w:val="22"/>
        </w:rPr>
      </w:pPr>
      <w:r w:rsidRPr="00AA6E17">
        <w:rPr>
          <w:rFonts w:ascii="Georgia" w:hAnsi="Georgia"/>
          <w:sz w:val="22"/>
          <w:szCs w:val="22"/>
        </w:rPr>
        <w:t xml:space="preserve">Praha, </w:t>
      </w:r>
      <w:r w:rsidR="00AF7B52" w:rsidRPr="00AA6E17">
        <w:rPr>
          <w:rFonts w:ascii="Georgia" w:hAnsi="Georgia"/>
          <w:sz w:val="22"/>
          <w:szCs w:val="22"/>
        </w:rPr>
        <w:t>17</w:t>
      </w:r>
      <w:r w:rsidRPr="00AA6E17">
        <w:rPr>
          <w:rFonts w:ascii="Georgia" w:hAnsi="Georgia"/>
          <w:sz w:val="22"/>
          <w:szCs w:val="22"/>
        </w:rPr>
        <w:t xml:space="preserve">. </w:t>
      </w:r>
      <w:r w:rsidR="00AF7B52" w:rsidRPr="00AA6E17">
        <w:rPr>
          <w:rFonts w:ascii="Georgia" w:hAnsi="Georgia"/>
          <w:sz w:val="22"/>
          <w:szCs w:val="22"/>
        </w:rPr>
        <w:t>června</w:t>
      </w:r>
      <w:r w:rsidRPr="00AA6E17">
        <w:rPr>
          <w:rFonts w:ascii="Georgia" w:hAnsi="Georgia"/>
          <w:sz w:val="22"/>
          <w:szCs w:val="22"/>
        </w:rPr>
        <w:t xml:space="preserve"> 2025 – </w:t>
      </w:r>
      <w:r w:rsidR="00AF7B52" w:rsidRPr="00AA6E17">
        <w:rPr>
          <w:rFonts w:ascii="Georgia" w:hAnsi="Georgia"/>
          <w:b/>
          <w:bCs/>
          <w:sz w:val="22"/>
          <w:szCs w:val="22"/>
        </w:rPr>
        <w:t>Šestnáctý ročník Pražského Quadriennale, největší mezinárodní výstavy a festivalu scénografie a divadelního prostoru, se uskuteční v termínu 8.–17. června 2027. Jeho hlavním dějištěm bude zrekonstruované Výstaviště Praha v Holešovicích. Tématem PQ 2027 budou Absence a ticha jako prostory možností pro scénografické vize budoucnosti.</w:t>
      </w:r>
    </w:p>
    <w:p w14:paraId="0946ACE8" w14:textId="2ED1F50C" w:rsidR="00217AED" w:rsidRPr="00AA6E17" w:rsidRDefault="00AF7B52" w:rsidP="00AF7B52">
      <w:pPr>
        <w:spacing w:line="264" w:lineRule="auto"/>
        <w:jc w:val="both"/>
        <w:rPr>
          <w:rFonts w:ascii="Georgia" w:hAnsi="Georgia"/>
          <w:b/>
          <w:bCs/>
          <w:sz w:val="22"/>
          <w:szCs w:val="22"/>
        </w:rPr>
      </w:pPr>
      <w:r w:rsidRPr="00AA6E17">
        <w:rPr>
          <w:rFonts w:ascii="Georgia" w:hAnsi="Georgia"/>
          <w:b/>
          <w:bCs/>
          <w:sz w:val="22"/>
          <w:szCs w:val="22"/>
        </w:rPr>
        <w:t>Spolu s vyhlášením ročníku byl zahájen přihlašovací proces pro země a regiony. Ministerstvo kultury ČR k dnešnímu dni také vyhlašuje otevřenou soutěž na české zastoupení ve Výstavě zemí a regionů a Studentské výstavě PQ 2027. Realizaci českých expozic MK ČR podpoří částkou 2,2 mil. Kč</w:t>
      </w:r>
      <w:r w:rsidR="00BD7A43" w:rsidRPr="00AA6E17">
        <w:rPr>
          <w:rFonts w:ascii="Georgia" w:hAnsi="Georgia"/>
          <w:b/>
          <w:bCs/>
          <w:sz w:val="22"/>
          <w:szCs w:val="22"/>
        </w:rPr>
        <w:t>.</w:t>
      </w:r>
    </w:p>
    <w:p w14:paraId="546A9B8C" w14:textId="77777777" w:rsidR="00BD7A43" w:rsidRPr="00AA6E17" w:rsidRDefault="00BD7A43" w:rsidP="00BD7A43">
      <w:pPr>
        <w:spacing w:line="264" w:lineRule="auto"/>
        <w:jc w:val="both"/>
        <w:rPr>
          <w:rFonts w:ascii="Georgia" w:hAnsi="Georgia"/>
          <w:b/>
          <w:bCs/>
          <w:sz w:val="22"/>
          <w:szCs w:val="22"/>
        </w:rPr>
      </w:pPr>
    </w:p>
    <w:p w14:paraId="3122F84A" w14:textId="6374B40F" w:rsidR="00AF7B52" w:rsidRPr="00AA6E17" w:rsidRDefault="00AF7B52" w:rsidP="00AF7B52">
      <w:pPr>
        <w:spacing w:line="264" w:lineRule="auto"/>
        <w:jc w:val="both"/>
        <w:rPr>
          <w:rFonts w:ascii="Georgia" w:hAnsi="Georgia"/>
          <w:sz w:val="22"/>
          <w:szCs w:val="22"/>
        </w:rPr>
      </w:pPr>
      <w:r w:rsidRPr="00AA6E17">
        <w:rPr>
          <w:rFonts w:ascii="Georgia" w:hAnsi="Georgia"/>
          <w:b/>
          <w:bCs/>
          <w:sz w:val="22"/>
          <w:szCs w:val="22"/>
        </w:rPr>
        <w:t>Absence a ticha jako prostory možností pro scénografické vize budoucnosti: Téma PQ</w:t>
      </w:r>
    </w:p>
    <w:p w14:paraId="259BF2FF" w14:textId="3DF0F674"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Pražské Quadriennale se zaměří na téma </w:t>
      </w:r>
      <w:r w:rsidRPr="00AA6E17">
        <w:rPr>
          <w:rFonts w:ascii="Georgia" w:hAnsi="Georgia"/>
          <w:b/>
          <w:bCs/>
          <w:sz w:val="22"/>
          <w:szCs w:val="22"/>
        </w:rPr>
        <w:t>Absence a ticha</w:t>
      </w:r>
      <w:r w:rsidRPr="00AA6E17">
        <w:rPr>
          <w:rFonts w:ascii="Georgia" w:hAnsi="Georgia"/>
          <w:sz w:val="22"/>
          <w:szCs w:val="22"/>
        </w:rPr>
        <w:t xml:space="preserve"> – nikoliv jako prázdná místa, ale jako prostory možností: jako formy historické a umělecké reflexe, estetické a dramaturgické nástroje i výzvy k přemýšlení o scénografii budoucnosti. Zvláštní pozornost bude věnována tomu, co chybělo, co bylo přehlíženo nebo neslyšeno – často proto, že se to odehrávalo mimo záři reflektorů, mimo jeviště nebo mimo dominantní kánony, centra a učebnice. Téma také otevírá prostor scénografickým přístupům, které absence a ticho využívají nebo je tematizují – jako nástroje pro směřování pozornosti, rytmizaci prostoru, práci s tělem i prohlubování významu.</w:t>
      </w:r>
    </w:p>
    <w:p w14:paraId="6AC5D862" w14:textId="0326AAB7" w:rsidR="00AF7B52" w:rsidRPr="00AA6E17" w:rsidRDefault="00AF7B52" w:rsidP="00AF7B52">
      <w:pPr>
        <w:spacing w:line="264" w:lineRule="auto"/>
        <w:jc w:val="both"/>
        <w:rPr>
          <w:rFonts w:ascii="Georgia" w:hAnsi="Georgia"/>
          <w:sz w:val="22"/>
          <w:szCs w:val="22"/>
        </w:rPr>
      </w:pPr>
      <w:r w:rsidRPr="00AA6E17">
        <w:rPr>
          <w:rFonts w:ascii="Georgia" w:hAnsi="Georgia"/>
          <w:i/>
          <w:iCs/>
          <w:sz w:val="22"/>
          <w:szCs w:val="22"/>
        </w:rPr>
        <w:t>„Nejdůležitější ale je, že absence a ticha mohou vytvářet příležitosti k přemýšlení o budoucnosti – o tom, co ještě není, o tom, co teprve vznikne,“</w:t>
      </w:r>
      <w:r w:rsidRPr="00AA6E17">
        <w:rPr>
          <w:rFonts w:ascii="Georgia" w:hAnsi="Georgia"/>
          <w:sz w:val="22"/>
          <w:szCs w:val="22"/>
        </w:rPr>
        <w:t xml:space="preserve"> zdůrazňuje </w:t>
      </w:r>
      <w:r w:rsidRPr="00AA6E17">
        <w:rPr>
          <w:rFonts w:ascii="Georgia" w:hAnsi="Georgia"/>
          <w:b/>
          <w:bCs/>
          <w:sz w:val="22"/>
          <w:szCs w:val="22"/>
        </w:rPr>
        <w:t>Barbora Příhodová</w:t>
      </w:r>
      <w:r w:rsidRPr="00AA6E17">
        <w:rPr>
          <w:rFonts w:ascii="Georgia" w:hAnsi="Georgia"/>
          <w:sz w:val="22"/>
          <w:szCs w:val="22"/>
        </w:rPr>
        <w:t>, umělecká ředitelka Pražského Quadriennale.</w:t>
      </w:r>
    </w:p>
    <w:p w14:paraId="430B06D6" w14:textId="77777777" w:rsidR="00AF7B52" w:rsidRPr="00AA6E17" w:rsidRDefault="00AF7B52" w:rsidP="00AF7B52">
      <w:pPr>
        <w:spacing w:line="264" w:lineRule="auto"/>
        <w:jc w:val="both"/>
        <w:rPr>
          <w:rFonts w:ascii="Georgia" w:hAnsi="Georgia"/>
          <w:sz w:val="22"/>
          <w:szCs w:val="22"/>
        </w:rPr>
      </w:pPr>
    </w:p>
    <w:p w14:paraId="1912147D" w14:textId="77777777" w:rsidR="00AF7B52" w:rsidRPr="00AA6E17" w:rsidRDefault="00AF7B52" w:rsidP="00AF7B52">
      <w:pPr>
        <w:spacing w:line="264" w:lineRule="auto"/>
        <w:jc w:val="both"/>
        <w:rPr>
          <w:rFonts w:ascii="Georgia" w:hAnsi="Georgia"/>
          <w:sz w:val="22"/>
          <w:szCs w:val="22"/>
        </w:rPr>
      </w:pPr>
      <w:r w:rsidRPr="00AA6E17">
        <w:rPr>
          <w:rFonts w:ascii="Georgia" w:hAnsi="Georgia"/>
          <w:b/>
          <w:bCs/>
          <w:sz w:val="22"/>
          <w:szCs w:val="22"/>
        </w:rPr>
        <w:t>Program PQ 2027</w:t>
      </w:r>
    </w:p>
    <w:p w14:paraId="65A8C398" w14:textId="4667BAC2"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Struktura programu 16. PQ kontinuálně navazuje na předcházející ročníky. Jeho tradiční součástí opět budou dvě výstavy kurátorované jednotlivými účastnickými zeměmi a regiony: </w:t>
      </w:r>
      <w:r w:rsidRPr="00AA6E17">
        <w:rPr>
          <w:rFonts w:ascii="Georgia" w:hAnsi="Georgia"/>
          <w:b/>
          <w:bCs/>
          <w:sz w:val="22"/>
          <w:szCs w:val="22"/>
        </w:rPr>
        <w:t>Výstava zemí a regionů</w:t>
      </w:r>
      <w:r w:rsidRPr="00AA6E17">
        <w:rPr>
          <w:rFonts w:ascii="Georgia" w:hAnsi="Georgia"/>
          <w:sz w:val="22"/>
          <w:szCs w:val="22"/>
        </w:rPr>
        <w:t xml:space="preserve"> a </w:t>
      </w:r>
      <w:r w:rsidRPr="00AA6E17">
        <w:rPr>
          <w:rFonts w:ascii="Georgia" w:hAnsi="Georgia"/>
          <w:b/>
          <w:bCs/>
          <w:sz w:val="22"/>
          <w:szCs w:val="22"/>
        </w:rPr>
        <w:t>Studentská výstava</w:t>
      </w:r>
      <w:r w:rsidRPr="00AA6E17">
        <w:rPr>
          <w:rFonts w:ascii="Georgia" w:hAnsi="Georgia"/>
          <w:sz w:val="22"/>
          <w:szCs w:val="22"/>
        </w:rPr>
        <w:t>.</w:t>
      </w:r>
    </w:p>
    <w:p w14:paraId="1664834D"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Vedle nich nabídne PQ také </w:t>
      </w:r>
      <w:r w:rsidRPr="00AA6E17">
        <w:rPr>
          <w:rFonts w:ascii="Georgia" w:hAnsi="Georgia"/>
          <w:b/>
          <w:bCs/>
          <w:sz w:val="22"/>
          <w:szCs w:val="22"/>
        </w:rPr>
        <w:t>programové sekce připravené mezinárodním kurátorským týmem PQ</w:t>
      </w:r>
      <w:r w:rsidRPr="00AA6E17">
        <w:rPr>
          <w:rFonts w:ascii="Georgia" w:hAnsi="Georgia"/>
          <w:sz w:val="22"/>
          <w:szCs w:val="22"/>
        </w:rPr>
        <w:t>, které současnou scénografii a performanční design představí v různých rovinách:</w:t>
      </w:r>
    </w:p>
    <w:p w14:paraId="290DD5B9" w14:textId="77777777"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 xml:space="preserve">PQ Performance </w:t>
      </w:r>
      <w:proofErr w:type="spellStart"/>
      <w:r w:rsidRPr="00AA6E17">
        <w:rPr>
          <w:rFonts w:ascii="Georgia" w:hAnsi="Georgia"/>
          <w:b/>
          <w:bCs/>
          <w:sz w:val="22"/>
          <w:szCs w:val="22"/>
        </w:rPr>
        <w:t>Space</w:t>
      </w:r>
      <w:proofErr w:type="spellEnd"/>
      <w:r w:rsidRPr="00AA6E17">
        <w:rPr>
          <w:rFonts w:ascii="Georgia" w:hAnsi="Georgia"/>
          <w:sz w:val="22"/>
          <w:szCs w:val="22"/>
        </w:rPr>
        <w:t xml:space="preserve"> – sekce věnovaná divadelní a performativní architektuře</w:t>
      </w:r>
    </w:p>
    <w:p w14:paraId="12CCEF41" w14:textId="77777777"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 xml:space="preserve">PQ </w:t>
      </w:r>
      <w:proofErr w:type="spellStart"/>
      <w:r w:rsidRPr="00AA6E17">
        <w:rPr>
          <w:rFonts w:ascii="Georgia" w:hAnsi="Georgia"/>
          <w:b/>
          <w:bCs/>
          <w:sz w:val="22"/>
          <w:szCs w:val="22"/>
        </w:rPr>
        <w:t>Talks</w:t>
      </w:r>
      <w:proofErr w:type="spellEnd"/>
      <w:r w:rsidRPr="00AA6E17">
        <w:rPr>
          <w:rFonts w:ascii="Georgia" w:hAnsi="Georgia"/>
          <w:sz w:val="22"/>
          <w:szCs w:val="22"/>
        </w:rPr>
        <w:t xml:space="preserve"> – odborná kritická diskusní platforma</w:t>
      </w:r>
    </w:p>
    <w:p w14:paraId="5B034A4F" w14:textId="77777777"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PQ Performance</w:t>
      </w:r>
      <w:r w:rsidRPr="00AA6E17">
        <w:rPr>
          <w:rFonts w:ascii="Georgia" w:hAnsi="Georgia"/>
          <w:sz w:val="22"/>
          <w:szCs w:val="22"/>
        </w:rPr>
        <w:t xml:space="preserve"> – program živých představení na jevišti i mimo něj</w:t>
      </w:r>
    </w:p>
    <w:p w14:paraId="28468D4C" w14:textId="77777777"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PQ Studio</w:t>
      </w:r>
      <w:r w:rsidRPr="00AA6E17">
        <w:rPr>
          <w:rFonts w:ascii="Georgia" w:hAnsi="Georgia"/>
          <w:sz w:val="22"/>
          <w:szCs w:val="22"/>
        </w:rPr>
        <w:t xml:space="preserve"> – vzdělávací platforma pro studující i aktivní tvůrce</w:t>
      </w:r>
    </w:p>
    <w:p w14:paraId="35A752DC" w14:textId="2F6F456F"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 xml:space="preserve">PQ </w:t>
      </w:r>
      <w:proofErr w:type="spellStart"/>
      <w:r w:rsidRPr="00AA6E17">
        <w:rPr>
          <w:rFonts w:ascii="Georgia" w:hAnsi="Georgia"/>
          <w:b/>
          <w:bCs/>
          <w:sz w:val="22"/>
          <w:szCs w:val="22"/>
        </w:rPr>
        <w:t>Publication</w:t>
      </w:r>
      <w:proofErr w:type="spellEnd"/>
      <w:r w:rsidRPr="00AA6E17">
        <w:rPr>
          <w:rFonts w:ascii="Georgia" w:hAnsi="Georgia"/>
          <w:b/>
          <w:bCs/>
          <w:sz w:val="22"/>
          <w:szCs w:val="22"/>
        </w:rPr>
        <w:t xml:space="preserve"> </w:t>
      </w:r>
      <w:proofErr w:type="spellStart"/>
      <w:r w:rsidRPr="00AA6E17">
        <w:rPr>
          <w:rFonts w:ascii="Georgia" w:hAnsi="Georgia"/>
          <w:b/>
          <w:bCs/>
          <w:sz w:val="22"/>
          <w:szCs w:val="22"/>
        </w:rPr>
        <w:t>Cultures</w:t>
      </w:r>
      <w:proofErr w:type="spellEnd"/>
      <w:r w:rsidRPr="00AA6E17">
        <w:rPr>
          <w:rFonts w:ascii="Georgia" w:hAnsi="Georgia"/>
          <w:sz w:val="22"/>
          <w:szCs w:val="22"/>
        </w:rPr>
        <w:t xml:space="preserve"> – program zaměřený na znalostní komunity a publikační činnost věnovanou scénografii</w:t>
      </w:r>
    </w:p>
    <w:p w14:paraId="6F2288E0" w14:textId="77777777"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 xml:space="preserve">PQ </w:t>
      </w:r>
      <w:proofErr w:type="spellStart"/>
      <w:r w:rsidRPr="00AA6E17">
        <w:rPr>
          <w:rFonts w:ascii="Georgia" w:hAnsi="Georgia"/>
          <w:b/>
          <w:bCs/>
          <w:sz w:val="22"/>
          <w:szCs w:val="22"/>
        </w:rPr>
        <w:t>Hive</w:t>
      </w:r>
      <w:proofErr w:type="spellEnd"/>
      <w:r w:rsidRPr="00AA6E17">
        <w:rPr>
          <w:rFonts w:ascii="Georgia" w:hAnsi="Georgia"/>
          <w:sz w:val="22"/>
          <w:szCs w:val="22"/>
        </w:rPr>
        <w:t xml:space="preserve"> – program pro širokou veřejnost, děti, mladé lidi a rodiny</w:t>
      </w:r>
    </w:p>
    <w:p w14:paraId="1AE9FA1B" w14:textId="77777777" w:rsidR="00AF7B52" w:rsidRPr="00AA6E17" w:rsidRDefault="00AF7B52" w:rsidP="00AF7B52">
      <w:pPr>
        <w:numPr>
          <w:ilvl w:val="0"/>
          <w:numId w:val="1"/>
        </w:numPr>
        <w:spacing w:line="264" w:lineRule="auto"/>
        <w:jc w:val="both"/>
        <w:rPr>
          <w:rFonts w:ascii="Georgia" w:hAnsi="Georgia"/>
          <w:sz w:val="22"/>
          <w:szCs w:val="22"/>
        </w:rPr>
      </w:pPr>
      <w:r w:rsidRPr="00AA6E17">
        <w:rPr>
          <w:rFonts w:ascii="Georgia" w:hAnsi="Georgia"/>
          <w:b/>
          <w:bCs/>
          <w:sz w:val="22"/>
          <w:szCs w:val="22"/>
        </w:rPr>
        <w:t>PQ 60</w:t>
      </w:r>
      <w:r w:rsidRPr="00AA6E17">
        <w:rPr>
          <w:rFonts w:ascii="Georgia" w:hAnsi="Georgia"/>
          <w:sz w:val="22"/>
          <w:szCs w:val="22"/>
        </w:rPr>
        <w:t xml:space="preserve"> – program k příležitosti 60. výročí PQ</w:t>
      </w:r>
    </w:p>
    <w:p w14:paraId="5224AB50" w14:textId="77777777" w:rsidR="00AF7B52" w:rsidRPr="00AA6E17" w:rsidRDefault="00AF7B52" w:rsidP="00AF7B52">
      <w:pPr>
        <w:spacing w:line="264" w:lineRule="auto"/>
        <w:jc w:val="both"/>
        <w:rPr>
          <w:rFonts w:ascii="Georgia" w:hAnsi="Georgia"/>
          <w:sz w:val="22"/>
          <w:szCs w:val="22"/>
        </w:rPr>
      </w:pPr>
      <w:r w:rsidRPr="00AA6E17">
        <w:rPr>
          <w:rFonts w:ascii="Georgia" w:hAnsi="Georgia"/>
          <w:b/>
          <w:bCs/>
          <w:sz w:val="22"/>
          <w:szCs w:val="22"/>
        </w:rPr>
        <w:lastRenderedPageBreak/>
        <w:t>Otevřené výzvy</w:t>
      </w:r>
      <w:r w:rsidRPr="00AA6E17">
        <w:rPr>
          <w:rFonts w:ascii="Georgia" w:hAnsi="Georgia"/>
          <w:sz w:val="22"/>
          <w:szCs w:val="22"/>
        </w:rPr>
        <w:t xml:space="preserve"> do programových sekcí kurátorovaných týmem PQ budou </w:t>
      </w:r>
      <w:r w:rsidRPr="00AA6E17">
        <w:rPr>
          <w:rFonts w:ascii="Georgia" w:hAnsi="Georgia"/>
          <w:b/>
          <w:bCs/>
          <w:sz w:val="22"/>
          <w:szCs w:val="22"/>
        </w:rPr>
        <w:t>zveřejněny 1. října</w:t>
      </w:r>
      <w:r w:rsidRPr="00AA6E17">
        <w:rPr>
          <w:rFonts w:ascii="Georgia" w:hAnsi="Georgia"/>
          <w:sz w:val="22"/>
          <w:szCs w:val="22"/>
        </w:rPr>
        <w:t xml:space="preserve">. Lhůta pro přihlašování zemí a regionů trvá do </w:t>
      </w:r>
      <w:r w:rsidRPr="00AA6E17">
        <w:rPr>
          <w:rFonts w:ascii="Georgia" w:hAnsi="Georgia"/>
          <w:b/>
          <w:bCs/>
          <w:sz w:val="22"/>
          <w:szCs w:val="22"/>
        </w:rPr>
        <w:t>30. listopadu</w:t>
      </w:r>
      <w:r w:rsidRPr="00AA6E17">
        <w:rPr>
          <w:rFonts w:ascii="Georgia" w:hAnsi="Georgia"/>
          <w:sz w:val="22"/>
          <w:szCs w:val="22"/>
        </w:rPr>
        <w:t>.</w:t>
      </w:r>
    </w:p>
    <w:p w14:paraId="63CCECE9" w14:textId="77777777" w:rsidR="00AF7B52" w:rsidRPr="00AA6E17" w:rsidRDefault="00AF7B52" w:rsidP="00AF7B52">
      <w:pPr>
        <w:spacing w:line="264" w:lineRule="auto"/>
        <w:jc w:val="both"/>
        <w:rPr>
          <w:rFonts w:ascii="Georgia" w:hAnsi="Georgia"/>
          <w:sz w:val="22"/>
          <w:szCs w:val="22"/>
        </w:rPr>
      </w:pPr>
    </w:p>
    <w:p w14:paraId="47A9801C" w14:textId="322F3092"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Zvláštní součástí programu je projekt </w:t>
      </w:r>
      <w:r w:rsidRPr="00AA6E17">
        <w:rPr>
          <w:rFonts w:ascii="Georgia" w:hAnsi="Georgia"/>
          <w:b/>
          <w:bCs/>
          <w:sz w:val="22"/>
          <w:szCs w:val="22"/>
        </w:rPr>
        <w:t>PQ 60</w:t>
      </w:r>
      <w:r w:rsidRPr="00AA6E17">
        <w:rPr>
          <w:rFonts w:ascii="Georgia" w:hAnsi="Georgia"/>
          <w:sz w:val="22"/>
          <w:szCs w:val="22"/>
        </w:rPr>
        <w:t xml:space="preserve">, který vzniká k 60. výročí Pražského Quadriennale. Jeho cílem je kriticky prozkoumat PQ jako globální kulturní fenomén od jeho vzniku v roce 1967, a představit jej v jeho proměnách a souvislostech odborné komunitě i širší veřejnosti. Na PQ 2027 bude jeho součástí imerzivní instalace, a už nyní v rámci </w:t>
      </w:r>
      <w:r w:rsidRPr="00AA6E17">
        <w:rPr>
          <w:rFonts w:ascii="Georgia" w:hAnsi="Georgia"/>
          <w:b/>
          <w:bCs/>
          <w:sz w:val="22"/>
          <w:szCs w:val="22"/>
        </w:rPr>
        <w:t>PQ 60</w:t>
      </w:r>
      <w:r w:rsidRPr="00AA6E17">
        <w:rPr>
          <w:rFonts w:ascii="Georgia" w:hAnsi="Georgia"/>
          <w:sz w:val="22"/>
          <w:szCs w:val="22"/>
        </w:rPr>
        <w:t xml:space="preserve"> probíhají práce na systematizaci, doplnění a digitalizaci archivů PQ.</w:t>
      </w:r>
    </w:p>
    <w:p w14:paraId="4CA4875D"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PQ 2027 nabídne také platformu pro profesní networking, přehlídku tvorby umělců a umělkyň působících v</w:t>
      </w:r>
      <w:r w:rsidRPr="00AA6E17">
        <w:rPr>
          <w:rFonts w:ascii="Times New Roman" w:hAnsi="Times New Roman" w:cs="Times New Roman"/>
          <w:sz w:val="22"/>
          <w:szCs w:val="22"/>
        </w:rPr>
        <w:t> </w:t>
      </w:r>
      <w:r w:rsidRPr="00AA6E17">
        <w:rPr>
          <w:rFonts w:ascii="Georgia" w:hAnsi="Georgia"/>
          <w:sz w:val="22"/>
          <w:szCs w:val="22"/>
        </w:rPr>
        <w:t>Česku nebo doprovodný hudební program.</w:t>
      </w:r>
    </w:p>
    <w:p w14:paraId="5EE9E8C7" w14:textId="77777777" w:rsidR="00AF7B52" w:rsidRPr="00AA6E17" w:rsidRDefault="00AF7B52" w:rsidP="00AF7B52">
      <w:pPr>
        <w:spacing w:line="264" w:lineRule="auto"/>
        <w:jc w:val="both"/>
        <w:rPr>
          <w:rFonts w:ascii="Georgia" w:hAnsi="Georgia"/>
          <w:sz w:val="22"/>
          <w:szCs w:val="22"/>
        </w:rPr>
      </w:pPr>
    </w:p>
    <w:p w14:paraId="4E940D02" w14:textId="77777777" w:rsidR="00AF7B52" w:rsidRPr="00AA6E17" w:rsidRDefault="00AF7B52" w:rsidP="00AF7B52">
      <w:pPr>
        <w:spacing w:line="264" w:lineRule="auto"/>
        <w:jc w:val="both"/>
        <w:rPr>
          <w:rFonts w:ascii="Georgia" w:hAnsi="Georgia"/>
          <w:sz w:val="22"/>
          <w:szCs w:val="22"/>
        </w:rPr>
      </w:pPr>
      <w:r w:rsidRPr="00AA6E17">
        <w:rPr>
          <w:rFonts w:ascii="Georgia" w:hAnsi="Georgia"/>
          <w:b/>
          <w:bCs/>
          <w:sz w:val="22"/>
          <w:szCs w:val="22"/>
        </w:rPr>
        <w:t>Mezinárodní kurátorský tým</w:t>
      </w:r>
    </w:p>
    <w:p w14:paraId="20C3E317"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Kurátorský tým 16. Pražského Quadriennale tvoří brazilský scénograf a pedagog </w:t>
      </w:r>
      <w:r w:rsidRPr="00AA6E17">
        <w:rPr>
          <w:rFonts w:ascii="Georgia" w:hAnsi="Georgia"/>
          <w:b/>
          <w:bCs/>
          <w:sz w:val="22"/>
          <w:szCs w:val="22"/>
        </w:rPr>
        <w:t xml:space="preserve">Renato Bolelli </w:t>
      </w:r>
      <w:proofErr w:type="spellStart"/>
      <w:r w:rsidRPr="00AA6E17">
        <w:rPr>
          <w:rFonts w:ascii="Georgia" w:hAnsi="Georgia"/>
          <w:b/>
          <w:bCs/>
          <w:sz w:val="22"/>
          <w:szCs w:val="22"/>
        </w:rPr>
        <w:t>Rebouças</w:t>
      </w:r>
      <w:proofErr w:type="spellEnd"/>
      <w:r w:rsidRPr="00AA6E17">
        <w:rPr>
          <w:rFonts w:ascii="Georgia" w:hAnsi="Georgia"/>
          <w:sz w:val="22"/>
          <w:szCs w:val="22"/>
        </w:rPr>
        <w:t xml:space="preserve">; britská teoretička a autorka </w:t>
      </w:r>
      <w:r w:rsidRPr="00AA6E17">
        <w:rPr>
          <w:rFonts w:ascii="Georgia" w:hAnsi="Georgia"/>
          <w:b/>
          <w:bCs/>
          <w:sz w:val="22"/>
          <w:szCs w:val="22"/>
        </w:rPr>
        <w:t>Rachel Hann</w:t>
      </w:r>
      <w:r w:rsidRPr="00AA6E17">
        <w:rPr>
          <w:rFonts w:ascii="Georgia" w:hAnsi="Georgia"/>
          <w:sz w:val="22"/>
          <w:szCs w:val="22"/>
        </w:rPr>
        <w:t xml:space="preserve">; chilský režisér, scénograf a performer </w:t>
      </w:r>
      <w:r w:rsidRPr="00AA6E17">
        <w:rPr>
          <w:rFonts w:ascii="Georgia" w:hAnsi="Georgia"/>
          <w:b/>
          <w:bCs/>
          <w:sz w:val="22"/>
          <w:szCs w:val="22"/>
        </w:rPr>
        <w:t xml:space="preserve">Pedro </w:t>
      </w:r>
      <w:proofErr w:type="spellStart"/>
      <w:r w:rsidRPr="00AA6E17">
        <w:rPr>
          <w:rFonts w:ascii="Georgia" w:hAnsi="Georgia"/>
          <w:b/>
          <w:bCs/>
          <w:sz w:val="22"/>
          <w:szCs w:val="22"/>
        </w:rPr>
        <w:t>Gramegna</w:t>
      </w:r>
      <w:proofErr w:type="spellEnd"/>
      <w:r w:rsidRPr="00AA6E17">
        <w:rPr>
          <w:rFonts w:ascii="Georgia" w:hAnsi="Georgia"/>
          <w:b/>
          <w:bCs/>
          <w:sz w:val="22"/>
          <w:szCs w:val="22"/>
        </w:rPr>
        <w:t xml:space="preserve"> </w:t>
      </w:r>
      <w:proofErr w:type="spellStart"/>
      <w:r w:rsidRPr="00AA6E17">
        <w:rPr>
          <w:rFonts w:ascii="Georgia" w:hAnsi="Georgia"/>
          <w:b/>
          <w:bCs/>
          <w:sz w:val="22"/>
          <w:szCs w:val="22"/>
        </w:rPr>
        <w:t>Ardiles</w:t>
      </w:r>
      <w:proofErr w:type="spellEnd"/>
      <w:r w:rsidRPr="00AA6E17">
        <w:rPr>
          <w:rFonts w:ascii="Georgia" w:hAnsi="Georgia"/>
          <w:sz w:val="22"/>
          <w:szCs w:val="22"/>
        </w:rPr>
        <w:t xml:space="preserve">; portugalská architektka, scénografka a kulturní mediátorka </w:t>
      </w:r>
      <w:r w:rsidRPr="00AA6E17">
        <w:rPr>
          <w:rFonts w:ascii="Georgia" w:hAnsi="Georgia"/>
          <w:b/>
          <w:bCs/>
          <w:sz w:val="22"/>
          <w:szCs w:val="22"/>
        </w:rPr>
        <w:t xml:space="preserve">Sara </w:t>
      </w:r>
      <w:proofErr w:type="spellStart"/>
      <w:r w:rsidRPr="00AA6E17">
        <w:rPr>
          <w:rFonts w:ascii="Georgia" w:hAnsi="Georgia"/>
          <w:b/>
          <w:bCs/>
          <w:sz w:val="22"/>
          <w:szCs w:val="22"/>
        </w:rPr>
        <w:t>Franqueira</w:t>
      </w:r>
      <w:proofErr w:type="spellEnd"/>
      <w:r w:rsidRPr="00AA6E17">
        <w:rPr>
          <w:rFonts w:ascii="Georgia" w:hAnsi="Georgia"/>
          <w:sz w:val="22"/>
          <w:szCs w:val="22"/>
        </w:rPr>
        <w:t xml:space="preserve">; scénografka, pedagožka a umělecká ředitelka posledních dvou ročníků PQ </w:t>
      </w:r>
      <w:r w:rsidRPr="00AA6E17">
        <w:rPr>
          <w:rFonts w:ascii="Georgia" w:hAnsi="Georgia"/>
          <w:b/>
          <w:bCs/>
          <w:sz w:val="22"/>
          <w:szCs w:val="22"/>
        </w:rPr>
        <w:t>Markéta Fantová</w:t>
      </w:r>
      <w:r w:rsidRPr="00AA6E17">
        <w:rPr>
          <w:rFonts w:ascii="Georgia" w:hAnsi="Georgia"/>
          <w:sz w:val="22"/>
          <w:szCs w:val="22"/>
        </w:rPr>
        <w:t xml:space="preserve">; česko-britský divadelní historik, překladatel a autor </w:t>
      </w:r>
      <w:r w:rsidRPr="00AA6E17">
        <w:rPr>
          <w:rFonts w:ascii="Georgia" w:hAnsi="Georgia"/>
          <w:b/>
          <w:bCs/>
          <w:sz w:val="22"/>
          <w:szCs w:val="22"/>
        </w:rPr>
        <w:t>Pavel Drábek</w:t>
      </w:r>
      <w:r w:rsidRPr="00AA6E17">
        <w:rPr>
          <w:rFonts w:ascii="Georgia" w:hAnsi="Georgia"/>
          <w:sz w:val="22"/>
          <w:szCs w:val="22"/>
        </w:rPr>
        <w:t xml:space="preserve">; a výzkumnice a kurátorka </w:t>
      </w:r>
      <w:r w:rsidRPr="00AA6E17">
        <w:rPr>
          <w:rFonts w:ascii="Georgia" w:hAnsi="Georgia"/>
          <w:b/>
          <w:bCs/>
          <w:sz w:val="22"/>
          <w:szCs w:val="22"/>
        </w:rPr>
        <w:t xml:space="preserve">Anna </w:t>
      </w:r>
      <w:proofErr w:type="spellStart"/>
      <w:r w:rsidRPr="00AA6E17">
        <w:rPr>
          <w:rFonts w:ascii="Georgia" w:hAnsi="Georgia"/>
          <w:b/>
          <w:bCs/>
          <w:sz w:val="22"/>
          <w:szCs w:val="22"/>
        </w:rPr>
        <w:t>Hejmová</w:t>
      </w:r>
      <w:proofErr w:type="spellEnd"/>
      <w:r w:rsidRPr="00AA6E17">
        <w:rPr>
          <w:rFonts w:ascii="Georgia" w:hAnsi="Georgia"/>
          <w:sz w:val="22"/>
          <w:szCs w:val="22"/>
        </w:rPr>
        <w:t>, která v týmu PQ od letošního března také koordinuje výzkumné aktivity a zabývá se archivní činností.</w:t>
      </w:r>
    </w:p>
    <w:p w14:paraId="15EBA946" w14:textId="77777777" w:rsidR="00AF7B52" w:rsidRPr="00AA6E17" w:rsidRDefault="00AF7B52" w:rsidP="00AF7B52">
      <w:pPr>
        <w:spacing w:line="264" w:lineRule="auto"/>
        <w:jc w:val="both"/>
        <w:rPr>
          <w:rFonts w:ascii="Georgia" w:hAnsi="Georgia"/>
          <w:sz w:val="22"/>
          <w:szCs w:val="22"/>
        </w:rPr>
      </w:pPr>
    </w:p>
    <w:p w14:paraId="0CC99396" w14:textId="77777777" w:rsidR="00AF7B52" w:rsidRPr="00AA6E17" w:rsidRDefault="00AF7B52" w:rsidP="00AF7B52">
      <w:pPr>
        <w:spacing w:line="264" w:lineRule="auto"/>
        <w:jc w:val="both"/>
        <w:rPr>
          <w:rFonts w:ascii="Georgia" w:hAnsi="Georgia"/>
          <w:sz w:val="22"/>
          <w:szCs w:val="22"/>
        </w:rPr>
      </w:pPr>
      <w:r w:rsidRPr="00AA6E17">
        <w:rPr>
          <w:rFonts w:ascii="Georgia" w:hAnsi="Georgia"/>
          <w:b/>
          <w:bCs/>
          <w:sz w:val="22"/>
          <w:szCs w:val="22"/>
        </w:rPr>
        <w:t>České zastoupení na PQ: otevřená soutěž a vyšší finanční podpora</w:t>
      </w:r>
    </w:p>
    <w:p w14:paraId="2C2F9AF7"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České expozice ve Výstavě zemí a regionů a Studentské výstavě vybere ve dvoukolové otevřené soutěži odborná komise jmenovaná ministrem kultury. </w:t>
      </w:r>
      <w:r w:rsidRPr="00AA6E17">
        <w:rPr>
          <w:rFonts w:ascii="Georgia" w:hAnsi="Georgia"/>
          <w:b/>
          <w:bCs/>
          <w:sz w:val="22"/>
          <w:szCs w:val="22"/>
        </w:rPr>
        <w:t>Termín pro podávání návrhů v rámci 1. kola soutěže</w:t>
      </w:r>
      <w:r w:rsidRPr="00AA6E17">
        <w:rPr>
          <w:rFonts w:ascii="Georgia" w:hAnsi="Georgia"/>
          <w:sz w:val="22"/>
          <w:szCs w:val="22"/>
        </w:rPr>
        <w:t xml:space="preserve"> je </w:t>
      </w:r>
      <w:r w:rsidRPr="00AA6E17">
        <w:rPr>
          <w:rFonts w:ascii="Georgia" w:hAnsi="Georgia"/>
          <w:b/>
          <w:bCs/>
          <w:sz w:val="22"/>
          <w:szCs w:val="22"/>
        </w:rPr>
        <w:t>28. října pro profesionální výstavu</w:t>
      </w:r>
      <w:r w:rsidRPr="00AA6E17">
        <w:rPr>
          <w:rFonts w:ascii="Georgia" w:hAnsi="Georgia"/>
          <w:sz w:val="22"/>
          <w:szCs w:val="22"/>
        </w:rPr>
        <w:t xml:space="preserve"> a </w:t>
      </w:r>
      <w:r w:rsidRPr="00AA6E17">
        <w:rPr>
          <w:rFonts w:ascii="Georgia" w:hAnsi="Georgia"/>
          <w:b/>
          <w:bCs/>
          <w:sz w:val="22"/>
          <w:szCs w:val="22"/>
        </w:rPr>
        <w:t>3. listopadu pro studující</w:t>
      </w:r>
      <w:r w:rsidRPr="00AA6E17">
        <w:rPr>
          <w:rFonts w:ascii="Georgia" w:hAnsi="Georgia"/>
          <w:sz w:val="22"/>
          <w:szCs w:val="22"/>
        </w:rPr>
        <w:t>.</w:t>
      </w:r>
    </w:p>
    <w:p w14:paraId="3958B56C"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Ministerstvo kultury pro nadcházející ročník PQ výrazně navýšilo finanční podporu na přípravu obou výstav. Tvůrci a tvůrkyně české </w:t>
      </w:r>
      <w:r w:rsidRPr="00AA6E17">
        <w:rPr>
          <w:rFonts w:ascii="Georgia" w:hAnsi="Georgia"/>
          <w:b/>
          <w:bCs/>
          <w:sz w:val="22"/>
          <w:szCs w:val="22"/>
        </w:rPr>
        <w:t>expozice ve Výstavě zemí a regionů</w:t>
      </w:r>
      <w:r w:rsidRPr="00AA6E17">
        <w:rPr>
          <w:rFonts w:ascii="Georgia" w:hAnsi="Georgia"/>
          <w:sz w:val="22"/>
          <w:szCs w:val="22"/>
        </w:rPr>
        <w:t xml:space="preserve"> mohou počítat s příspěvkem </w:t>
      </w:r>
      <w:r w:rsidRPr="00AA6E17">
        <w:rPr>
          <w:rFonts w:ascii="Georgia" w:hAnsi="Georgia"/>
          <w:b/>
          <w:bCs/>
          <w:sz w:val="22"/>
          <w:szCs w:val="22"/>
        </w:rPr>
        <w:t>1 400 000 Kč</w:t>
      </w:r>
      <w:r w:rsidRPr="00AA6E17">
        <w:rPr>
          <w:rFonts w:ascii="Georgia" w:hAnsi="Georgia"/>
          <w:sz w:val="22"/>
          <w:szCs w:val="22"/>
        </w:rPr>
        <w:t xml:space="preserve">, prezentace tuzemských studujících a začínajících umělců ve </w:t>
      </w:r>
      <w:r w:rsidRPr="00AA6E17">
        <w:rPr>
          <w:rFonts w:ascii="Georgia" w:hAnsi="Georgia"/>
          <w:b/>
          <w:bCs/>
          <w:sz w:val="22"/>
          <w:szCs w:val="22"/>
        </w:rPr>
        <w:t>Studentské výstavě</w:t>
      </w:r>
      <w:r w:rsidRPr="00AA6E17">
        <w:rPr>
          <w:rFonts w:ascii="Georgia" w:hAnsi="Georgia"/>
          <w:sz w:val="22"/>
          <w:szCs w:val="22"/>
        </w:rPr>
        <w:t xml:space="preserve"> bude podpořena částkou </w:t>
      </w:r>
      <w:r w:rsidRPr="00AA6E17">
        <w:rPr>
          <w:rFonts w:ascii="Georgia" w:hAnsi="Georgia"/>
          <w:b/>
          <w:bCs/>
          <w:sz w:val="22"/>
          <w:szCs w:val="22"/>
        </w:rPr>
        <w:t>800 000 Kč</w:t>
      </w:r>
      <w:r w:rsidRPr="00AA6E17">
        <w:rPr>
          <w:rFonts w:ascii="Georgia" w:hAnsi="Georgia"/>
          <w:sz w:val="22"/>
          <w:szCs w:val="22"/>
        </w:rPr>
        <w:t>.</w:t>
      </w:r>
    </w:p>
    <w:p w14:paraId="1B34B2D9"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Administrací otevřené soutěže byl pověřen Institut umění – Divadelní ústav, který se od 1. července 2025 stává součástí nově vzniklého Národního institutu pro kulturu.</w:t>
      </w:r>
    </w:p>
    <w:p w14:paraId="4FBDF4AA" w14:textId="77777777" w:rsidR="00AF7B52" w:rsidRPr="00AA6E17" w:rsidRDefault="00AF7B52" w:rsidP="00AF7B52">
      <w:pPr>
        <w:spacing w:line="264" w:lineRule="auto"/>
        <w:jc w:val="both"/>
        <w:rPr>
          <w:rFonts w:ascii="Georgia" w:hAnsi="Georgia"/>
          <w:sz w:val="22"/>
          <w:szCs w:val="22"/>
        </w:rPr>
      </w:pPr>
    </w:p>
    <w:p w14:paraId="456002B0" w14:textId="197EFF9B" w:rsidR="00AF7B52" w:rsidRPr="00AA6E17" w:rsidRDefault="00AF7B52" w:rsidP="00AF7B52">
      <w:pPr>
        <w:spacing w:line="264" w:lineRule="auto"/>
        <w:jc w:val="both"/>
        <w:rPr>
          <w:rFonts w:ascii="Georgia" w:hAnsi="Georgia"/>
          <w:sz w:val="22"/>
          <w:szCs w:val="22"/>
        </w:rPr>
      </w:pPr>
      <w:r w:rsidRPr="00AA6E17">
        <w:rPr>
          <w:rFonts w:ascii="Georgia" w:hAnsi="Georgia"/>
          <w:i/>
          <w:iCs/>
          <w:sz w:val="22"/>
          <w:szCs w:val="22"/>
        </w:rPr>
        <w:t>„Pražské Quadriennale je už od svých počátků jedinečným místem setkávání rozmanitých kultur a tvůrčích přístupů. To, že se tato mezikulturní výměna odehrává právě v Praze – za aktivní účasti českých tvůrců i odborné veřejnosti – považuji za mimořádnou příležitost. I proto jsme se rozhodli výrazně navýšit finanční podporu pro tvůrce, kteří budou českou scénografickou tvorbu na PQ prezentovat,“</w:t>
      </w:r>
      <w:r w:rsidRPr="00AA6E17">
        <w:rPr>
          <w:rFonts w:ascii="Georgia" w:hAnsi="Georgia"/>
          <w:sz w:val="22"/>
          <w:szCs w:val="22"/>
        </w:rPr>
        <w:t xml:space="preserve"> dodává </w:t>
      </w:r>
      <w:r w:rsidRPr="00AA6E17">
        <w:rPr>
          <w:rFonts w:ascii="Georgia" w:hAnsi="Georgia"/>
          <w:b/>
          <w:bCs/>
          <w:sz w:val="22"/>
          <w:szCs w:val="22"/>
        </w:rPr>
        <w:t>Martin Baxa</w:t>
      </w:r>
      <w:r w:rsidRPr="00AA6E17">
        <w:rPr>
          <w:rFonts w:ascii="Georgia" w:hAnsi="Georgia"/>
          <w:sz w:val="22"/>
          <w:szCs w:val="22"/>
        </w:rPr>
        <w:t>, ministr kultury České republiky.</w:t>
      </w:r>
    </w:p>
    <w:p w14:paraId="0F53E71E" w14:textId="77777777" w:rsidR="00AF7B52" w:rsidRPr="00AA6E17" w:rsidRDefault="00AF7B52" w:rsidP="00AF7B52">
      <w:pPr>
        <w:spacing w:line="264" w:lineRule="auto"/>
        <w:jc w:val="both"/>
        <w:rPr>
          <w:rFonts w:ascii="Georgia" w:hAnsi="Georgia"/>
          <w:sz w:val="22"/>
          <w:szCs w:val="22"/>
        </w:rPr>
      </w:pPr>
    </w:p>
    <w:p w14:paraId="20D620D3" w14:textId="77777777" w:rsidR="00AF7B52" w:rsidRPr="00AA6E17" w:rsidRDefault="00AF7B52" w:rsidP="00AF7B52">
      <w:pPr>
        <w:spacing w:line="264" w:lineRule="auto"/>
        <w:jc w:val="both"/>
        <w:rPr>
          <w:rFonts w:ascii="Georgia" w:hAnsi="Georgia"/>
          <w:sz w:val="22"/>
          <w:szCs w:val="22"/>
        </w:rPr>
      </w:pPr>
      <w:r w:rsidRPr="00AA6E17">
        <w:rPr>
          <w:rFonts w:ascii="Georgia" w:hAnsi="Georgia"/>
          <w:b/>
          <w:bCs/>
          <w:sz w:val="22"/>
          <w:szCs w:val="22"/>
        </w:rPr>
        <w:t>Kompletní informace a připravované akce PQ</w:t>
      </w:r>
    </w:p>
    <w:p w14:paraId="51B5F799"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Celkové znění umělecké koncepce 16. ročníku Pražského Quadriennale, podrobnosti o jeho programu a harmonogram následujících aktivit je k dispozici na stránce </w:t>
      </w:r>
      <w:hyperlink r:id="rId8" w:history="1">
        <w:r w:rsidRPr="00AA6E17">
          <w:rPr>
            <w:rStyle w:val="Hyperlink"/>
            <w:rFonts w:ascii="Georgia" w:hAnsi="Georgia"/>
            <w:b/>
            <w:bCs/>
            <w:sz w:val="22"/>
            <w:szCs w:val="22"/>
          </w:rPr>
          <w:t>pq.cz</w:t>
        </w:r>
        <w:r w:rsidRPr="00AA6E17">
          <w:rPr>
            <w:rStyle w:val="Hyperlink"/>
            <w:rFonts w:ascii="Georgia" w:hAnsi="Georgia"/>
            <w:sz w:val="22"/>
            <w:szCs w:val="22"/>
          </w:rPr>
          <w:t>/</w:t>
        </w:r>
        <w:proofErr w:type="spellStart"/>
        <w:r w:rsidRPr="00AA6E17">
          <w:rPr>
            <w:rStyle w:val="Hyperlink"/>
            <w:rFonts w:ascii="Georgia" w:hAnsi="Georgia"/>
            <w:sz w:val="22"/>
            <w:szCs w:val="22"/>
          </w:rPr>
          <w:t>cz</w:t>
        </w:r>
        <w:proofErr w:type="spellEnd"/>
        <w:r w:rsidRPr="00AA6E17">
          <w:rPr>
            <w:rStyle w:val="Hyperlink"/>
            <w:rFonts w:ascii="Georgia" w:hAnsi="Georgia"/>
            <w:sz w:val="22"/>
            <w:szCs w:val="22"/>
          </w:rPr>
          <w:t>/pq-2027/</w:t>
        </w:r>
      </w:hyperlink>
      <w:r w:rsidRPr="00AA6E17">
        <w:rPr>
          <w:rFonts w:ascii="Georgia" w:hAnsi="Georgia"/>
          <w:sz w:val="22"/>
          <w:szCs w:val="22"/>
        </w:rPr>
        <w:t>.</w:t>
      </w:r>
    </w:p>
    <w:p w14:paraId="4CE88438" w14:textId="77777777" w:rsidR="00AF7B52" w:rsidRPr="00AA6E17" w:rsidRDefault="00AF7B52" w:rsidP="00AF7B52">
      <w:pPr>
        <w:spacing w:line="264" w:lineRule="auto"/>
        <w:jc w:val="both"/>
        <w:rPr>
          <w:rFonts w:ascii="Georgia" w:hAnsi="Georgia"/>
          <w:sz w:val="22"/>
          <w:szCs w:val="22"/>
        </w:rPr>
      </w:pPr>
    </w:p>
    <w:p w14:paraId="0F2537CE" w14:textId="77777777" w:rsidR="00AF7B52"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V termínu </w:t>
      </w:r>
      <w:r w:rsidRPr="00AA6E17">
        <w:rPr>
          <w:rFonts w:ascii="Georgia" w:hAnsi="Georgia"/>
          <w:b/>
          <w:bCs/>
          <w:sz w:val="22"/>
          <w:szCs w:val="22"/>
        </w:rPr>
        <w:t xml:space="preserve">11.–12. září </w:t>
      </w:r>
      <w:r w:rsidRPr="00AA6E17">
        <w:rPr>
          <w:rFonts w:ascii="Georgia" w:hAnsi="Georgia"/>
          <w:sz w:val="22"/>
          <w:szCs w:val="22"/>
        </w:rPr>
        <w:t xml:space="preserve">připravuje organizační tým Quadriennale online sympozium </w:t>
      </w:r>
      <w:r w:rsidRPr="00AA6E17">
        <w:rPr>
          <w:rFonts w:ascii="Georgia" w:hAnsi="Georgia"/>
          <w:b/>
          <w:bCs/>
          <w:sz w:val="22"/>
          <w:szCs w:val="22"/>
        </w:rPr>
        <w:t xml:space="preserve">60 </w:t>
      </w:r>
      <w:proofErr w:type="spellStart"/>
      <w:r w:rsidRPr="00AA6E17">
        <w:rPr>
          <w:rFonts w:ascii="Georgia" w:hAnsi="Georgia"/>
          <w:b/>
          <w:bCs/>
          <w:sz w:val="22"/>
          <w:szCs w:val="22"/>
        </w:rPr>
        <w:t>Years</w:t>
      </w:r>
      <w:proofErr w:type="spellEnd"/>
      <w:r w:rsidRPr="00AA6E17">
        <w:rPr>
          <w:rFonts w:ascii="Georgia" w:hAnsi="Georgia"/>
          <w:b/>
          <w:bCs/>
          <w:sz w:val="22"/>
          <w:szCs w:val="22"/>
        </w:rPr>
        <w:t xml:space="preserve"> </w:t>
      </w:r>
      <w:proofErr w:type="spellStart"/>
      <w:r w:rsidRPr="00AA6E17">
        <w:rPr>
          <w:rFonts w:ascii="Georgia" w:hAnsi="Georgia"/>
          <w:b/>
          <w:bCs/>
          <w:sz w:val="22"/>
          <w:szCs w:val="22"/>
        </w:rPr>
        <w:t>of</w:t>
      </w:r>
      <w:proofErr w:type="spellEnd"/>
      <w:r w:rsidRPr="00AA6E17">
        <w:rPr>
          <w:rFonts w:ascii="Georgia" w:hAnsi="Georgia"/>
          <w:b/>
          <w:bCs/>
          <w:sz w:val="22"/>
          <w:szCs w:val="22"/>
        </w:rPr>
        <w:t xml:space="preserve"> PQ as a Meeting Place </w:t>
      </w:r>
      <w:proofErr w:type="spellStart"/>
      <w:r w:rsidRPr="00AA6E17">
        <w:rPr>
          <w:rFonts w:ascii="Georgia" w:hAnsi="Georgia"/>
          <w:b/>
          <w:bCs/>
          <w:sz w:val="22"/>
          <w:szCs w:val="22"/>
        </w:rPr>
        <w:t>of</w:t>
      </w:r>
      <w:proofErr w:type="spellEnd"/>
      <w:r w:rsidRPr="00AA6E17">
        <w:rPr>
          <w:rFonts w:ascii="Georgia" w:hAnsi="Georgia"/>
          <w:b/>
          <w:bCs/>
          <w:sz w:val="22"/>
          <w:szCs w:val="22"/>
        </w:rPr>
        <w:t xml:space="preserve"> Scenographic </w:t>
      </w:r>
      <w:proofErr w:type="spellStart"/>
      <w:r w:rsidRPr="00AA6E17">
        <w:rPr>
          <w:rFonts w:ascii="Georgia" w:hAnsi="Georgia"/>
          <w:b/>
          <w:bCs/>
          <w:sz w:val="22"/>
          <w:szCs w:val="22"/>
        </w:rPr>
        <w:t>Worlds</w:t>
      </w:r>
      <w:proofErr w:type="spellEnd"/>
      <w:r w:rsidRPr="00AA6E17">
        <w:rPr>
          <w:rFonts w:ascii="Georgia" w:hAnsi="Georgia"/>
          <w:sz w:val="22"/>
          <w:szCs w:val="22"/>
        </w:rPr>
        <w:t>.</w:t>
      </w:r>
    </w:p>
    <w:p w14:paraId="755CEAC7" w14:textId="21DA9D0C" w:rsidR="00BD7A43" w:rsidRPr="00AA6E17" w:rsidRDefault="00AF7B52" w:rsidP="00AF7B52">
      <w:pPr>
        <w:spacing w:line="264" w:lineRule="auto"/>
        <w:jc w:val="both"/>
        <w:rPr>
          <w:rFonts w:ascii="Georgia" w:hAnsi="Georgia"/>
          <w:sz w:val="22"/>
          <w:szCs w:val="22"/>
        </w:rPr>
      </w:pPr>
      <w:r w:rsidRPr="00AA6E17">
        <w:rPr>
          <w:rFonts w:ascii="Georgia" w:hAnsi="Georgia"/>
          <w:sz w:val="22"/>
          <w:szCs w:val="22"/>
        </w:rPr>
        <w:t xml:space="preserve">Další mezinárodní setkání s odborným programem za účasti kurátorů a kurátorek účastnických zemí a regionů proběhne </w:t>
      </w:r>
      <w:r w:rsidRPr="00AA6E17">
        <w:rPr>
          <w:rFonts w:ascii="Georgia" w:hAnsi="Georgia"/>
          <w:b/>
          <w:bCs/>
          <w:sz w:val="22"/>
          <w:szCs w:val="22"/>
        </w:rPr>
        <w:t>v Praze v polovině dubna 2026</w:t>
      </w:r>
      <w:r w:rsidR="00BD7A43" w:rsidRPr="00AA6E17">
        <w:rPr>
          <w:rFonts w:ascii="Georgia" w:hAnsi="Georgia"/>
          <w:sz w:val="22"/>
          <w:szCs w:val="22"/>
        </w:rPr>
        <w:t>.</w:t>
      </w:r>
    </w:p>
    <w:p w14:paraId="1CC47EEF" w14:textId="77777777" w:rsidR="00BD7A43" w:rsidRPr="00AA6E17" w:rsidRDefault="00BD7A43" w:rsidP="00BD7A43">
      <w:pPr>
        <w:spacing w:line="264" w:lineRule="auto"/>
        <w:jc w:val="both"/>
        <w:rPr>
          <w:rFonts w:ascii="Georgia" w:hAnsi="Georgia"/>
          <w:sz w:val="22"/>
          <w:szCs w:val="22"/>
        </w:rPr>
      </w:pPr>
    </w:p>
    <w:p w14:paraId="1A0BCCFD" w14:textId="77777777" w:rsidR="00BD7A43" w:rsidRPr="00AA6E17" w:rsidRDefault="00BD7A43" w:rsidP="00BD7A43">
      <w:pPr>
        <w:pBdr>
          <w:bottom w:val="single" w:sz="6" w:space="1" w:color="auto"/>
        </w:pBdr>
        <w:spacing w:line="264" w:lineRule="auto"/>
        <w:jc w:val="both"/>
        <w:rPr>
          <w:rFonts w:ascii="Georgia" w:hAnsi="Georgia"/>
          <w:sz w:val="22"/>
          <w:szCs w:val="22"/>
        </w:rPr>
      </w:pPr>
    </w:p>
    <w:p w14:paraId="51C3CF6A" w14:textId="77777777" w:rsidR="00BD7A43" w:rsidRPr="00AA6E17" w:rsidRDefault="00BD7A43" w:rsidP="00BD7A43">
      <w:pPr>
        <w:spacing w:line="264" w:lineRule="auto"/>
        <w:jc w:val="both"/>
        <w:rPr>
          <w:rFonts w:ascii="Georgia" w:hAnsi="Georgia"/>
          <w:sz w:val="22"/>
          <w:szCs w:val="22"/>
        </w:rPr>
      </w:pPr>
    </w:p>
    <w:p w14:paraId="5FF8F69D" w14:textId="77777777" w:rsidR="00BD7A43" w:rsidRPr="00AA6E17" w:rsidRDefault="00BD7A43" w:rsidP="00BD7A43">
      <w:pPr>
        <w:tabs>
          <w:tab w:val="left" w:pos="3848"/>
        </w:tabs>
        <w:spacing w:line="264" w:lineRule="auto"/>
        <w:jc w:val="both"/>
        <w:rPr>
          <w:rFonts w:ascii="Georgia" w:hAnsi="Georgia"/>
          <w:sz w:val="22"/>
          <w:szCs w:val="22"/>
        </w:rPr>
      </w:pPr>
      <w:r w:rsidRPr="00AA6E17">
        <w:rPr>
          <w:rFonts w:ascii="Georgia" w:hAnsi="Georgia"/>
          <w:b/>
          <w:bCs/>
          <w:sz w:val="22"/>
          <w:szCs w:val="22"/>
        </w:rPr>
        <w:t>Kontakt pro média:</w:t>
      </w:r>
    </w:p>
    <w:p w14:paraId="6D19CE75" w14:textId="77777777" w:rsidR="00BD7A43" w:rsidRPr="00AA6E17" w:rsidRDefault="00BD7A43" w:rsidP="00BD7A43">
      <w:pPr>
        <w:tabs>
          <w:tab w:val="left" w:pos="3848"/>
        </w:tabs>
        <w:spacing w:line="264" w:lineRule="auto"/>
        <w:jc w:val="both"/>
        <w:rPr>
          <w:rFonts w:ascii="Georgia" w:hAnsi="Georgia"/>
          <w:color w:val="000000" w:themeColor="text1"/>
          <w:sz w:val="22"/>
          <w:szCs w:val="22"/>
        </w:rPr>
      </w:pPr>
      <w:r w:rsidRPr="00AA6E17">
        <w:rPr>
          <w:rFonts w:ascii="Georgia" w:hAnsi="Georgia"/>
          <w:color w:val="000000" w:themeColor="text1"/>
          <w:sz w:val="22"/>
          <w:szCs w:val="22"/>
        </w:rPr>
        <w:t>Adam Dudek, vedoucí komunikace – </w:t>
      </w:r>
      <w:hyperlink r:id="rId9" w:history="1">
        <w:r w:rsidRPr="00AA6E17">
          <w:rPr>
            <w:rStyle w:val="Hyperlink"/>
            <w:rFonts w:ascii="Georgia" w:hAnsi="Georgia"/>
            <w:color w:val="000000" w:themeColor="text1"/>
            <w:sz w:val="22"/>
            <w:szCs w:val="22"/>
          </w:rPr>
          <w:t>adam.dudek@pq.cz</w:t>
        </w:r>
      </w:hyperlink>
      <w:r w:rsidRPr="00AA6E17">
        <w:rPr>
          <w:rFonts w:ascii="Georgia" w:hAnsi="Georgia"/>
          <w:color w:val="000000" w:themeColor="text1"/>
          <w:sz w:val="22"/>
          <w:szCs w:val="22"/>
        </w:rPr>
        <w:t>, +420 776 199 087</w:t>
      </w:r>
    </w:p>
    <w:p w14:paraId="12124E26" w14:textId="77777777" w:rsidR="00BD7A43" w:rsidRPr="00AA6E17" w:rsidRDefault="00BD7A43" w:rsidP="00BD7A43">
      <w:pPr>
        <w:pBdr>
          <w:bottom w:val="single" w:sz="6" w:space="1" w:color="auto"/>
        </w:pBdr>
        <w:spacing w:line="264" w:lineRule="auto"/>
        <w:jc w:val="both"/>
        <w:rPr>
          <w:rFonts w:ascii="Georgia" w:hAnsi="Georgia"/>
          <w:sz w:val="22"/>
          <w:szCs w:val="22"/>
        </w:rPr>
      </w:pPr>
    </w:p>
    <w:p w14:paraId="634CD401" w14:textId="77777777" w:rsidR="00BD7A43" w:rsidRPr="00AA6E17" w:rsidRDefault="00BD7A43" w:rsidP="00BD7A43">
      <w:pPr>
        <w:spacing w:line="264" w:lineRule="auto"/>
        <w:jc w:val="both"/>
        <w:rPr>
          <w:rFonts w:ascii="Georgia" w:hAnsi="Georgia"/>
          <w:sz w:val="22"/>
          <w:szCs w:val="22"/>
        </w:rPr>
      </w:pPr>
    </w:p>
    <w:p w14:paraId="156E2027" w14:textId="77777777" w:rsidR="00BD7A43" w:rsidRPr="00AA6E17" w:rsidRDefault="00BD7A43" w:rsidP="00BD7A43">
      <w:pPr>
        <w:spacing w:line="264" w:lineRule="auto"/>
        <w:jc w:val="both"/>
        <w:rPr>
          <w:rFonts w:ascii="Georgia" w:hAnsi="Georgia"/>
          <w:sz w:val="22"/>
          <w:szCs w:val="22"/>
        </w:rPr>
      </w:pPr>
    </w:p>
    <w:p w14:paraId="3CD44053" w14:textId="77777777" w:rsidR="00BD7A43" w:rsidRPr="00AA6E17" w:rsidRDefault="00BD7A43" w:rsidP="00BD7A43">
      <w:pPr>
        <w:spacing w:line="264" w:lineRule="auto"/>
        <w:jc w:val="both"/>
        <w:rPr>
          <w:rFonts w:ascii="Georgia" w:hAnsi="Georgia"/>
          <w:sz w:val="18"/>
          <w:szCs w:val="18"/>
        </w:rPr>
      </w:pPr>
      <w:r w:rsidRPr="00AA6E17">
        <w:rPr>
          <w:rFonts w:ascii="Georgia" w:hAnsi="Georgia"/>
          <w:b/>
          <w:bCs/>
          <w:sz w:val="18"/>
          <w:szCs w:val="18"/>
        </w:rPr>
        <w:t>Pražské Quadriennale</w:t>
      </w:r>
      <w:r w:rsidRPr="00AA6E17">
        <w:rPr>
          <w:rFonts w:ascii="Georgia" w:hAnsi="Georgia"/>
          <w:sz w:val="18"/>
          <w:szCs w:val="18"/>
        </w:rPr>
        <w:t xml:space="preserve"> (PQ) je největší mezinárodní akcí v oblasti scénografie, performančního designu a divadelního prostoru. PQ si klade za cíl vytvářet příležitosti k prezentaci současné scénografie a divadelního prostoru, mapovat a podporovat inovativní práci v této oblasti a poskytovat inkluzivní prostor pro dialog mezi profesionály, studenty a širší veřejností. Pražské Quadriennale bylo založeno v roce 1967 v Praze a koná se bez přerušení každé čtyři roky. Na každém z jeho ročníků se v Praze schází účastníci a účastnice z neustále rostoucího počtu zemí a regionů, často přesahujícího 80. PQ v sobě spojuje prvky výstavy i festivalu živého umění a jeho program obvykle zahrnuje stovky výstav, instalací, performancí, workshopů a odborných diskuzí.</w:t>
      </w:r>
    </w:p>
    <w:p w14:paraId="35B486EC" w14:textId="158F22A0" w:rsidR="00BD7A43" w:rsidRPr="00AA6E17" w:rsidRDefault="00BD7A43" w:rsidP="00BD7A43">
      <w:pPr>
        <w:spacing w:line="264" w:lineRule="auto"/>
        <w:jc w:val="both"/>
        <w:rPr>
          <w:rFonts w:ascii="Georgia" w:hAnsi="Georgia"/>
          <w:sz w:val="18"/>
          <w:szCs w:val="18"/>
        </w:rPr>
      </w:pPr>
      <w:r w:rsidRPr="00AA6E17">
        <w:rPr>
          <w:rFonts w:ascii="Georgia" w:hAnsi="Georgia"/>
          <w:sz w:val="18"/>
          <w:szCs w:val="18"/>
        </w:rPr>
        <w:t xml:space="preserve">15. PQ v roce 2023 se zúčastnilo 11 000 akreditovaných </w:t>
      </w:r>
      <w:r w:rsidR="00275155" w:rsidRPr="00AA6E17">
        <w:rPr>
          <w:rFonts w:ascii="Georgia" w:hAnsi="Georgia"/>
          <w:sz w:val="18"/>
          <w:szCs w:val="18"/>
        </w:rPr>
        <w:t>návštěvníků</w:t>
      </w:r>
      <w:r w:rsidRPr="00AA6E17">
        <w:rPr>
          <w:rFonts w:ascii="Georgia" w:hAnsi="Georgia"/>
          <w:sz w:val="18"/>
          <w:szCs w:val="18"/>
        </w:rPr>
        <w:t>, performance a doprovodný program přístupný zdarma ve veřejném prostoru oslovil na padesát tisíc diváků. V mezidobí jednotlivých ročníků funguje PQ jako kontinuální platforma, která vytváří příležitosti pro mezinárodní výměnu na poli scénografie prostřednictvím speciálních projektů, uměleckých residencí, symposií, či publikační činnosti. 16. ročník Pražského Quadriennale proběhne v červnu 2027.</w:t>
      </w:r>
    </w:p>
    <w:p w14:paraId="69A8CC3F" w14:textId="77777777" w:rsidR="00BD7A43" w:rsidRPr="00AA6E17" w:rsidRDefault="00BD7A43" w:rsidP="00BD7A43">
      <w:pPr>
        <w:spacing w:line="264" w:lineRule="auto"/>
        <w:jc w:val="both"/>
        <w:rPr>
          <w:rFonts w:ascii="Georgia" w:hAnsi="Georgia"/>
          <w:sz w:val="18"/>
          <w:szCs w:val="18"/>
        </w:rPr>
      </w:pPr>
      <w:r w:rsidRPr="00AA6E17">
        <w:rPr>
          <w:rFonts w:ascii="Georgia" w:hAnsi="Georgia"/>
          <w:sz w:val="18"/>
          <w:szCs w:val="18"/>
        </w:rPr>
        <w:t>PQ pořádá Ministerstvo kultury České republiky a organizuje Institut umění – Divadelní ústav.</w:t>
      </w:r>
    </w:p>
    <w:p w14:paraId="0BB075CA" w14:textId="77777777" w:rsidR="00BD7A43" w:rsidRPr="00AA6E17" w:rsidRDefault="00BD7A43" w:rsidP="00BD7A43">
      <w:pPr>
        <w:spacing w:line="264" w:lineRule="auto"/>
        <w:jc w:val="both"/>
        <w:rPr>
          <w:rFonts w:ascii="Georgia" w:hAnsi="Georgia"/>
          <w:sz w:val="22"/>
          <w:szCs w:val="22"/>
        </w:rPr>
      </w:pPr>
    </w:p>
    <w:p w14:paraId="0BA38540" w14:textId="77777777" w:rsidR="00BD7A43" w:rsidRPr="00AA6E17" w:rsidRDefault="00BD7A43" w:rsidP="00BD7A43">
      <w:pPr>
        <w:spacing w:line="264" w:lineRule="auto"/>
        <w:jc w:val="both"/>
        <w:rPr>
          <w:rFonts w:ascii="Georgia" w:hAnsi="Georgia"/>
          <w:sz w:val="18"/>
          <w:szCs w:val="18"/>
        </w:rPr>
      </w:pPr>
      <w:r w:rsidRPr="00AA6E17">
        <w:rPr>
          <w:rFonts w:ascii="Georgia" w:hAnsi="Georgia"/>
          <w:b/>
          <w:bCs/>
          <w:sz w:val="18"/>
          <w:szCs w:val="18"/>
        </w:rPr>
        <w:t>Institut umění – Divadelní ústav</w:t>
      </w:r>
      <w:r w:rsidRPr="00AA6E17">
        <w:rPr>
          <w:rFonts w:ascii="Georgia" w:hAnsi="Georgia"/>
          <w:sz w:val="18"/>
          <w:szCs w:val="18"/>
        </w:rPr>
        <w:t xml:space="preserve"> (IDU) je česká kulturní, paměťová a výzkumná instituce, která poskytuje služby v oblasti divadla i ostatních uměleckých oborech. V rámci vlastní publikační činnosti vydává IDU původní i přeložené tituly z oblasti divadelní historie, teorie a kritiky, světové dramatiky a další tituly. Institut umění je informačním, propagačním, vzdělávacím a poradenským centrem především pro oblast živého umění. Institut podněcuje strategický přístup ke kultuře, podporuje a propojuje profesionály a umělce napříč obory a posiluje jejich profesní růst na národní i mezinárodní scéně.</w:t>
      </w:r>
    </w:p>
    <w:p w14:paraId="1B3BAAF0" w14:textId="7CDF35E8" w:rsidR="00BD7A43" w:rsidRPr="00AA6E17" w:rsidRDefault="00BD7A43" w:rsidP="00BD7A43">
      <w:pPr>
        <w:spacing w:line="264" w:lineRule="auto"/>
        <w:jc w:val="both"/>
        <w:rPr>
          <w:rFonts w:ascii="Georgia" w:hAnsi="Georgia"/>
          <w:sz w:val="18"/>
          <w:szCs w:val="18"/>
        </w:rPr>
      </w:pPr>
      <w:r w:rsidRPr="00AA6E17">
        <w:rPr>
          <w:rFonts w:ascii="Georgia" w:hAnsi="Georgia"/>
          <w:sz w:val="18"/>
          <w:szCs w:val="18"/>
        </w:rPr>
        <w:t>IDU je příspěvkovou organizací Ministerstva kultury České republiky.</w:t>
      </w:r>
    </w:p>
    <w:sectPr w:rsidR="00BD7A43" w:rsidRPr="00AA6E17" w:rsidSect="00EF6A8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8F8F" w14:textId="77777777" w:rsidR="00BD5154" w:rsidRDefault="00BD5154" w:rsidP="00BA7BAE">
      <w:r>
        <w:separator/>
      </w:r>
    </w:p>
  </w:endnote>
  <w:endnote w:type="continuationSeparator" w:id="0">
    <w:p w14:paraId="3A1DEBD8" w14:textId="77777777" w:rsidR="00BD5154" w:rsidRDefault="00BD5154" w:rsidP="00BA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8473" w14:textId="77777777" w:rsidR="00B77C0F" w:rsidRDefault="00B77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343E" w14:textId="096B3E15" w:rsidR="00BA7BAE" w:rsidRDefault="000E7354">
    <w:pPr>
      <w:pStyle w:val="Footer"/>
    </w:pPr>
    <w:r>
      <w:rPr>
        <w:noProof/>
      </w:rPr>
      <w:drawing>
        <wp:inline distT="0" distB="0" distL="0" distR="0" wp14:anchorId="72395896" wp14:editId="43874983">
          <wp:extent cx="6347460" cy="754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52677" cy="75530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8351" w14:textId="7E8578D4" w:rsidR="00BA7BAE" w:rsidRDefault="00BA7BAE">
    <w:pPr>
      <w:pStyle w:val="Footer"/>
    </w:pPr>
  </w:p>
  <w:p w14:paraId="74B63AA3" w14:textId="4AD71A02" w:rsidR="00BA7BAE" w:rsidRDefault="000E7354">
    <w:pPr>
      <w:pStyle w:val="Footer"/>
    </w:pPr>
    <w:r>
      <w:rPr>
        <w:noProof/>
      </w:rPr>
      <w:drawing>
        <wp:inline distT="0" distB="0" distL="0" distR="0" wp14:anchorId="390D8A2E" wp14:editId="0287BEA8">
          <wp:extent cx="6206309" cy="11859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206309" cy="11859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7ACA" w14:textId="77777777" w:rsidR="00BD5154" w:rsidRDefault="00BD5154" w:rsidP="00BA7BAE">
      <w:r>
        <w:separator/>
      </w:r>
    </w:p>
  </w:footnote>
  <w:footnote w:type="continuationSeparator" w:id="0">
    <w:p w14:paraId="1DFE9A10" w14:textId="77777777" w:rsidR="00BD5154" w:rsidRDefault="00BD5154" w:rsidP="00BA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399C" w14:textId="77777777" w:rsidR="00B77C0F" w:rsidRDefault="00B77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7619" w14:textId="0B43D679" w:rsidR="00BA7BAE" w:rsidRPr="00BA7BAE" w:rsidRDefault="000E7354" w:rsidP="00BA7BAE">
    <w:pPr>
      <w:pStyle w:val="Header"/>
      <w:ind w:left="4513" w:hanging="4513"/>
    </w:pPr>
    <w:r>
      <w:rPr>
        <w:noProof/>
      </w:rPr>
      <w:drawing>
        <wp:inline distT="0" distB="0" distL="0" distR="0" wp14:anchorId="44878738" wp14:editId="03C0CF31">
          <wp:extent cx="6121400" cy="882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46020" cy="9008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A5F2" w14:textId="27900757" w:rsidR="00BA7BAE" w:rsidRDefault="000E7354">
    <w:pPr>
      <w:pStyle w:val="Header"/>
    </w:pPr>
    <w:r>
      <w:rPr>
        <w:noProof/>
      </w:rPr>
      <w:drawing>
        <wp:inline distT="0" distB="0" distL="0" distR="0" wp14:anchorId="5B765485" wp14:editId="478EADF3">
          <wp:extent cx="6121400" cy="1579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68694" cy="1642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4487B"/>
    <w:multiLevelType w:val="multilevel"/>
    <w:tmpl w:val="A14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33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AE"/>
    <w:rsid w:val="000163FC"/>
    <w:rsid w:val="000228D6"/>
    <w:rsid w:val="00065DDE"/>
    <w:rsid w:val="00081CDE"/>
    <w:rsid w:val="000845D1"/>
    <w:rsid w:val="00090F13"/>
    <w:rsid w:val="000C7DB6"/>
    <w:rsid w:val="000E7354"/>
    <w:rsid w:val="001C14D1"/>
    <w:rsid w:val="0021226C"/>
    <w:rsid w:val="00217AED"/>
    <w:rsid w:val="00246D82"/>
    <w:rsid w:val="00251990"/>
    <w:rsid w:val="00275155"/>
    <w:rsid w:val="002A495B"/>
    <w:rsid w:val="0048177F"/>
    <w:rsid w:val="0048539B"/>
    <w:rsid w:val="004D25F7"/>
    <w:rsid w:val="005D0861"/>
    <w:rsid w:val="005E41C6"/>
    <w:rsid w:val="006240CC"/>
    <w:rsid w:val="00742C0E"/>
    <w:rsid w:val="00911437"/>
    <w:rsid w:val="009F0C66"/>
    <w:rsid w:val="00A1096A"/>
    <w:rsid w:val="00A444A5"/>
    <w:rsid w:val="00AA6E17"/>
    <w:rsid w:val="00AF7B52"/>
    <w:rsid w:val="00B77C0F"/>
    <w:rsid w:val="00BA7BAE"/>
    <w:rsid w:val="00BD5154"/>
    <w:rsid w:val="00BD7A43"/>
    <w:rsid w:val="00C35F86"/>
    <w:rsid w:val="00C44566"/>
    <w:rsid w:val="00C44B06"/>
    <w:rsid w:val="00C50A4B"/>
    <w:rsid w:val="00C54665"/>
    <w:rsid w:val="00DA2DB9"/>
    <w:rsid w:val="00DD27D7"/>
    <w:rsid w:val="00E70417"/>
    <w:rsid w:val="00EB216C"/>
    <w:rsid w:val="00EF6A80"/>
    <w:rsid w:val="00F55145"/>
    <w:rsid w:val="00F93D64"/>
    <w:rsid w:val="00FA7EC9"/>
    <w:rsid w:val="00FB6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2BAFC"/>
  <w15:chartTrackingRefBased/>
  <w15:docId w15:val="{FF791061-0423-424C-B0A5-0A54AFB2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AE"/>
    <w:pPr>
      <w:tabs>
        <w:tab w:val="center" w:pos="4513"/>
        <w:tab w:val="right" w:pos="9026"/>
      </w:tabs>
    </w:pPr>
  </w:style>
  <w:style w:type="character" w:customStyle="1" w:styleId="HeaderChar">
    <w:name w:val="Header Char"/>
    <w:basedOn w:val="DefaultParagraphFont"/>
    <w:link w:val="Header"/>
    <w:uiPriority w:val="99"/>
    <w:rsid w:val="00BA7BAE"/>
  </w:style>
  <w:style w:type="paragraph" w:styleId="Footer">
    <w:name w:val="footer"/>
    <w:basedOn w:val="Normal"/>
    <w:link w:val="FooterChar"/>
    <w:uiPriority w:val="99"/>
    <w:unhideWhenUsed/>
    <w:rsid w:val="00BA7BAE"/>
    <w:pPr>
      <w:tabs>
        <w:tab w:val="center" w:pos="4513"/>
        <w:tab w:val="right" w:pos="9026"/>
      </w:tabs>
    </w:pPr>
  </w:style>
  <w:style w:type="character" w:customStyle="1" w:styleId="FooterChar">
    <w:name w:val="Footer Char"/>
    <w:basedOn w:val="DefaultParagraphFont"/>
    <w:link w:val="Footer"/>
    <w:uiPriority w:val="99"/>
    <w:rsid w:val="00BA7BAE"/>
  </w:style>
  <w:style w:type="character" w:styleId="Hyperlink">
    <w:name w:val="Hyperlink"/>
    <w:basedOn w:val="DefaultParagraphFont"/>
    <w:uiPriority w:val="99"/>
    <w:unhideWhenUsed/>
    <w:rsid w:val="00BD7A43"/>
    <w:rPr>
      <w:color w:val="0563C1" w:themeColor="hyperlink"/>
      <w:u w:val="single"/>
    </w:rPr>
  </w:style>
  <w:style w:type="character" w:styleId="UnresolvedMention">
    <w:name w:val="Unresolved Mention"/>
    <w:basedOn w:val="DefaultParagraphFont"/>
    <w:uiPriority w:val="99"/>
    <w:semiHidden/>
    <w:unhideWhenUsed/>
    <w:rsid w:val="00BD7A43"/>
    <w:rPr>
      <w:color w:val="605E5C"/>
      <w:shd w:val="clear" w:color="auto" w:fill="E1DFDD"/>
    </w:rPr>
  </w:style>
  <w:style w:type="character" w:styleId="FollowedHyperlink">
    <w:name w:val="FollowedHyperlink"/>
    <w:basedOn w:val="DefaultParagraphFont"/>
    <w:uiPriority w:val="99"/>
    <w:semiHidden/>
    <w:unhideWhenUsed/>
    <w:rsid w:val="00022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97060">
      <w:bodyDiv w:val="1"/>
      <w:marLeft w:val="0"/>
      <w:marRight w:val="0"/>
      <w:marTop w:val="0"/>
      <w:marBottom w:val="0"/>
      <w:divBdr>
        <w:top w:val="none" w:sz="0" w:space="0" w:color="auto"/>
        <w:left w:val="none" w:sz="0" w:space="0" w:color="auto"/>
        <w:bottom w:val="none" w:sz="0" w:space="0" w:color="auto"/>
        <w:right w:val="none" w:sz="0" w:space="0" w:color="auto"/>
      </w:divBdr>
    </w:div>
    <w:div w:id="938492709">
      <w:bodyDiv w:val="1"/>
      <w:marLeft w:val="0"/>
      <w:marRight w:val="0"/>
      <w:marTop w:val="0"/>
      <w:marBottom w:val="0"/>
      <w:divBdr>
        <w:top w:val="none" w:sz="0" w:space="0" w:color="auto"/>
        <w:left w:val="none" w:sz="0" w:space="0" w:color="auto"/>
        <w:bottom w:val="none" w:sz="0" w:space="0" w:color="auto"/>
        <w:right w:val="none" w:sz="0" w:space="0" w:color="auto"/>
      </w:divBdr>
    </w:div>
    <w:div w:id="1077291496">
      <w:bodyDiv w:val="1"/>
      <w:marLeft w:val="0"/>
      <w:marRight w:val="0"/>
      <w:marTop w:val="0"/>
      <w:marBottom w:val="0"/>
      <w:divBdr>
        <w:top w:val="none" w:sz="0" w:space="0" w:color="auto"/>
        <w:left w:val="none" w:sz="0" w:space="0" w:color="auto"/>
        <w:bottom w:val="none" w:sz="0" w:space="0" w:color="auto"/>
        <w:right w:val="none" w:sz="0" w:space="0" w:color="auto"/>
      </w:divBdr>
    </w:div>
    <w:div w:id="16116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q.cz/cz/pq-202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m.dudek@pq.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DD0F-96F9-6749-92AE-A3092EE4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Dudek Adam</cp:lastModifiedBy>
  <cp:revision>3</cp:revision>
  <cp:lastPrinted>2025-01-07T13:59:00Z</cp:lastPrinted>
  <dcterms:created xsi:type="dcterms:W3CDTF">2025-06-16T17:23:00Z</dcterms:created>
  <dcterms:modified xsi:type="dcterms:W3CDTF">2025-06-16T17:23:00Z</dcterms:modified>
</cp:coreProperties>
</file>