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D40C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8459D89" w14:textId="53711D71" w:rsidR="00FC53A9" w:rsidRDefault="00FC53A9" w:rsidP="00DC289F">
      <w:pPr>
        <w:tabs>
          <w:tab w:val="left" w:pos="567"/>
          <w:tab w:val="left" w:pos="851"/>
          <w:tab w:val="left" w:pos="2400"/>
        </w:tabs>
        <w:spacing w:line="360" w:lineRule="auto"/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>
        <w:rPr>
          <w:rFonts w:asciiTheme="majorHAnsi" w:hAnsiTheme="majorHAnsi" w:cs="Arial"/>
        </w:rPr>
        <w:t>2</w:t>
      </w:r>
      <w:r w:rsidR="00514972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. 3. 2023</w:t>
      </w:r>
    </w:p>
    <w:p w14:paraId="31B96E0E" w14:textId="77777777" w:rsidR="00FC53A9" w:rsidRDefault="00FC53A9" w:rsidP="00DC289F">
      <w:pPr>
        <w:spacing w:line="360" w:lineRule="auto"/>
      </w:pPr>
    </w:p>
    <w:p w14:paraId="65548402" w14:textId="77777777" w:rsidR="00514972" w:rsidRDefault="00514972" w:rsidP="00DC289F">
      <w:pPr>
        <w:pStyle w:val="Normlnweb"/>
        <w:spacing w:after="240" w:line="360" w:lineRule="auto"/>
        <w:jc w:val="both"/>
        <w:textAlignment w:val="baseline"/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</w:pPr>
      <w:r w:rsidRPr="00514972"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>Konec března patří světovým oslavám divadla pro malé i velké</w:t>
      </w:r>
    </w:p>
    <w:p w14:paraId="2B297455" w14:textId="15FDBA6A" w:rsidR="00FC53A9" w:rsidRDefault="00FC53A9" w:rsidP="00DC289F">
      <w:pPr>
        <w:pStyle w:val="Normlnweb"/>
        <w:spacing w:after="240" w:line="360" w:lineRule="auto"/>
        <w:jc w:val="both"/>
        <w:textAlignment w:val="baseline"/>
        <w:rPr>
          <w:rFonts w:asciiTheme="majorHAnsi" w:hAnsiTheme="majorHAnsi" w:cs="Arial"/>
          <w:b/>
          <w:color w:val="000000" w:themeColor="text1"/>
        </w:rPr>
      </w:pPr>
      <w:r w:rsidRPr="00FC53A9">
        <w:rPr>
          <w:rFonts w:asciiTheme="majorHAnsi" w:hAnsiTheme="majorHAnsi" w:cs="Arial"/>
          <w:b/>
          <w:color w:val="000000" w:themeColor="text1"/>
        </w:rPr>
        <w:t xml:space="preserve">Na </w:t>
      </w:r>
      <w:r w:rsidR="00514972">
        <w:rPr>
          <w:rFonts w:asciiTheme="majorHAnsi" w:hAnsiTheme="majorHAnsi" w:cs="Arial"/>
          <w:b/>
          <w:color w:val="000000" w:themeColor="text1"/>
        </w:rPr>
        <w:t>právě probíhající</w:t>
      </w:r>
      <w:r w:rsidRPr="00FC53A9">
        <w:rPr>
          <w:rFonts w:asciiTheme="majorHAnsi" w:hAnsiTheme="majorHAnsi" w:cs="Arial"/>
          <w:b/>
          <w:color w:val="000000" w:themeColor="text1"/>
        </w:rPr>
        <w:t xml:space="preserve"> týden již tradičně připadají oslavy divadelního umění. </w:t>
      </w:r>
      <w:r w:rsidR="00323F7D">
        <w:rPr>
          <w:rFonts w:asciiTheme="majorHAnsi" w:hAnsiTheme="majorHAnsi" w:cs="Arial"/>
          <w:b/>
          <w:color w:val="000000" w:themeColor="text1"/>
        </w:rPr>
        <w:br/>
      </w:r>
      <w:r w:rsidRPr="00FC53A9">
        <w:rPr>
          <w:rFonts w:asciiTheme="majorHAnsi" w:hAnsiTheme="majorHAnsi" w:cs="Arial"/>
          <w:b/>
          <w:color w:val="000000" w:themeColor="text1"/>
        </w:rPr>
        <w:t>Světový</w:t>
      </w:r>
      <w:r w:rsidR="00323F7D">
        <w:rPr>
          <w:rFonts w:asciiTheme="majorHAnsi" w:hAnsiTheme="majorHAnsi" w:cs="Arial"/>
          <w:b/>
          <w:color w:val="000000" w:themeColor="text1"/>
        </w:rPr>
        <w:t> </w:t>
      </w:r>
      <w:r w:rsidRPr="00FC53A9">
        <w:rPr>
          <w:rFonts w:asciiTheme="majorHAnsi" w:hAnsiTheme="majorHAnsi" w:cs="Arial"/>
          <w:b/>
          <w:color w:val="000000" w:themeColor="text1"/>
        </w:rPr>
        <w:t>den</w:t>
      </w:r>
      <w:r w:rsidR="00323F7D">
        <w:rPr>
          <w:rFonts w:asciiTheme="majorHAnsi" w:hAnsiTheme="majorHAnsi" w:cs="Arial"/>
          <w:b/>
          <w:color w:val="000000" w:themeColor="text1"/>
        </w:rPr>
        <w:t xml:space="preserve"> </w:t>
      </w:r>
      <w:r w:rsidRPr="00FC53A9">
        <w:rPr>
          <w:rFonts w:asciiTheme="majorHAnsi" w:hAnsiTheme="majorHAnsi" w:cs="Arial"/>
          <w:b/>
          <w:color w:val="000000" w:themeColor="text1"/>
        </w:rPr>
        <w:t xml:space="preserve">divadla se od roku 1962 každoročně slaví 27. března. Předchází ho Světový den divadla pro děti a mládež, pro který byl zvolen 20. březen, </w:t>
      </w:r>
      <w:r w:rsidR="00323F7D">
        <w:rPr>
          <w:rFonts w:asciiTheme="majorHAnsi" w:hAnsiTheme="majorHAnsi" w:cs="Arial"/>
          <w:b/>
          <w:color w:val="000000" w:themeColor="text1"/>
        </w:rPr>
        <w:br/>
      </w:r>
      <w:r w:rsidRPr="00FC53A9">
        <w:rPr>
          <w:rFonts w:asciiTheme="majorHAnsi" w:hAnsiTheme="majorHAnsi" w:cs="Arial"/>
          <w:b/>
          <w:color w:val="000000" w:themeColor="text1"/>
        </w:rPr>
        <w:t>a Světový den loutkářství, který připadá na 21. března. Iniciátory oslav jsou mezinárodní nevládní divadelní organizace přidružené k UNESCO, které každoročně připravují poselství k těmto divadelním svátkům. </w:t>
      </w:r>
    </w:p>
    <w:p w14:paraId="706099F9" w14:textId="16FFAB4B" w:rsidR="00FC53A9" w:rsidRDefault="00FC53A9" w:rsidP="0058251C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Arial"/>
          <w:color w:val="000000" w:themeColor="text1"/>
        </w:rPr>
      </w:pPr>
      <w:r w:rsidRPr="006D0930">
        <w:rPr>
          <w:rFonts w:asciiTheme="majorHAnsi" w:hAnsiTheme="majorHAnsi" w:cs="Arial"/>
          <w:color w:val="000000" w:themeColor="text1"/>
        </w:rPr>
        <w:t>Poselství k těmto dnům formulují každý rok významné osobnosti světové divadelní komunity. Národní střediska </w:t>
      </w:r>
      <w:hyperlink r:id="rId11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Mezinárodního divadelního ústavu (ITI)</w:t>
        </w:r>
      </w:hyperlink>
      <w:r w:rsidRPr="006D0930">
        <w:rPr>
          <w:rFonts w:asciiTheme="majorHAnsi" w:hAnsiTheme="majorHAnsi" w:cs="Arial"/>
          <w:color w:val="000000" w:themeColor="text1"/>
        </w:rPr>
        <w:t>, </w:t>
      </w:r>
      <w:hyperlink r:id="rId12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 asociace divadel pro děti a mládež (ASSITEJ)</w:t>
        </w:r>
        <w:r w:rsidRPr="006D0930">
          <w:rPr>
            <w:rStyle w:val="Hypertextovodkaz"/>
            <w:rFonts w:asciiTheme="majorHAnsi" w:hAnsiTheme="majorHAnsi" w:cs="Arial"/>
            <w:color w:val="000000" w:themeColor="text1"/>
          </w:rPr>
          <w:t> </w:t>
        </w:r>
      </w:hyperlink>
      <w:r w:rsidRPr="006D0930">
        <w:rPr>
          <w:rFonts w:asciiTheme="majorHAnsi" w:hAnsiTheme="majorHAnsi" w:cs="Arial"/>
          <w:color w:val="000000" w:themeColor="text1"/>
        </w:rPr>
        <w:t>a </w:t>
      </w:r>
      <w:hyperlink r:id="rId13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 loutkářské unie (UNIMA)</w:t>
        </w:r>
      </w:hyperlink>
      <w:r>
        <w:rPr>
          <w:rFonts w:asciiTheme="majorHAnsi" w:hAnsiTheme="majorHAnsi" w:cs="Arial"/>
          <w:color w:val="000000" w:themeColor="text1"/>
        </w:rPr>
        <w:t>.</w:t>
      </w:r>
      <w:r w:rsidRPr="006D0930">
        <w:rPr>
          <w:rFonts w:asciiTheme="majorHAnsi" w:hAnsiTheme="majorHAnsi" w:cs="Arial"/>
          <w:color w:val="000000" w:themeColor="text1"/>
        </w:rPr>
        <w:t xml:space="preserve"> Česká střediska těchto organizací mají sídlo v Institut</w:t>
      </w:r>
      <w:r w:rsidR="0058251C">
        <w:rPr>
          <w:rFonts w:asciiTheme="majorHAnsi" w:hAnsiTheme="majorHAnsi" w:cs="Arial"/>
          <w:color w:val="000000" w:themeColor="text1"/>
        </w:rPr>
        <w:t>u</w:t>
      </w:r>
      <w:r w:rsidRPr="006D0930">
        <w:rPr>
          <w:rFonts w:asciiTheme="majorHAnsi" w:hAnsiTheme="majorHAnsi" w:cs="Arial"/>
          <w:color w:val="000000" w:themeColor="text1"/>
        </w:rPr>
        <w:t xml:space="preserve"> umění – Divadelním ústavu a</w:t>
      </w:r>
      <w:r w:rsidR="0058251C">
        <w:rPr>
          <w:rFonts w:asciiTheme="majorHAnsi" w:hAnsiTheme="majorHAnsi" w:cs="Arial"/>
          <w:color w:val="000000" w:themeColor="text1"/>
        </w:rPr>
        <w:t> </w:t>
      </w:r>
      <w:r w:rsidRPr="006D0930">
        <w:rPr>
          <w:rFonts w:asciiTheme="majorHAnsi" w:hAnsiTheme="majorHAnsi" w:cs="Arial"/>
          <w:color w:val="000000" w:themeColor="text1"/>
        </w:rPr>
        <w:t>své</w:t>
      </w:r>
      <w:r w:rsidR="0058251C">
        <w:rPr>
          <w:rFonts w:asciiTheme="majorHAnsi" w:hAnsiTheme="majorHAnsi" w:cs="Arial"/>
          <w:color w:val="000000" w:themeColor="text1"/>
        </w:rPr>
        <w:t> </w:t>
      </w:r>
      <w:r w:rsidRPr="006D0930">
        <w:rPr>
          <w:rFonts w:asciiTheme="majorHAnsi" w:hAnsiTheme="majorHAnsi" w:cs="Arial"/>
          <w:color w:val="000000" w:themeColor="text1"/>
        </w:rPr>
        <w:t>aktivity vyvíjejí jak na národní, tak mezinárodní úrovni. </w:t>
      </w:r>
    </w:p>
    <w:p w14:paraId="44FFCF08" w14:textId="647A0942" w:rsidR="00FC53A9" w:rsidRPr="00FC53A9" w:rsidRDefault="00FC53A9" w:rsidP="0058251C">
      <w:pPr>
        <w:pStyle w:val="Normlnweb"/>
        <w:spacing w:after="240" w:line="360" w:lineRule="auto"/>
        <w:jc w:val="both"/>
        <w:textAlignment w:val="baseline"/>
        <w:rPr>
          <w:rFonts w:asciiTheme="majorHAnsi" w:hAnsiTheme="majorHAnsi" w:cs="Arial"/>
          <w:color w:val="000000" w:themeColor="text1"/>
        </w:rPr>
      </w:pPr>
      <w:r w:rsidRPr="00FC53A9">
        <w:rPr>
          <w:rFonts w:asciiTheme="majorHAnsi" w:hAnsiTheme="majorHAnsi" w:cs="Arial"/>
          <w:color w:val="000000" w:themeColor="text1"/>
        </w:rPr>
        <w:t>V letošním roce se dostalo významného uznání českému loutkovému divadlu, jelikož autorkou poselství ke Světovému dni loutkářství byla zahraniční odbornou veřejností zvolena Nina Malíková, česká dramaturgyně, redaktorka, odbornice na loutkové divadlo a dlouholetá předsedkyně Českého střediska UNIMA, která se mimo jiné také zasloužila o</w:t>
      </w:r>
      <w:r w:rsidR="0058251C">
        <w:rPr>
          <w:rFonts w:asciiTheme="majorHAnsi" w:hAnsiTheme="majorHAnsi" w:cs="Arial"/>
          <w:color w:val="000000" w:themeColor="text1"/>
        </w:rPr>
        <w:t> </w:t>
      </w:r>
      <w:r w:rsidRPr="00FC53A9">
        <w:rPr>
          <w:rFonts w:asciiTheme="majorHAnsi" w:hAnsiTheme="majorHAnsi" w:cs="Arial"/>
          <w:color w:val="000000" w:themeColor="text1"/>
        </w:rPr>
        <w:t xml:space="preserve">zápis českého a slovenského loutkářství na Seznam světového nehmotného dědictví UNESCO. Poselství ke Světovému divadla pro děti a mládež připravila prezidentka asociace ASSITEJ International a australská divadelnice </w:t>
      </w:r>
      <w:proofErr w:type="spellStart"/>
      <w:r w:rsidRPr="00FC53A9">
        <w:rPr>
          <w:rFonts w:asciiTheme="majorHAnsi" w:hAnsiTheme="majorHAnsi" w:cs="Arial"/>
          <w:color w:val="000000" w:themeColor="text1"/>
        </w:rPr>
        <w:t>Sue</w:t>
      </w:r>
      <w:proofErr w:type="spellEnd"/>
      <w:r w:rsidRPr="00FC53A9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FC53A9">
        <w:rPr>
          <w:rFonts w:asciiTheme="majorHAnsi" w:hAnsiTheme="majorHAnsi" w:cs="Arial"/>
          <w:color w:val="000000" w:themeColor="text1"/>
        </w:rPr>
        <w:t>Giles</w:t>
      </w:r>
      <w:proofErr w:type="spellEnd"/>
      <w:r w:rsidRPr="00FC53A9">
        <w:rPr>
          <w:rFonts w:asciiTheme="majorHAnsi" w:hAnsiTheme="majorHAnsi" w:cs="Arial"/>
          <w:color w:val="000000" w:themeColor="text1"/>
        </w:rPr>
        <w:t xml:space="preserve"> a své vzkazy podtrhující důležitost divadla přidaly také děti a teenageři z Ukrajiny a Íránu. </w:t>
      </w:r>
    </w:p>
    <w:p w14:paraId="24B63D33" w14:textId="060F902D" w:rsidR="00FC53A9" w:rsidRPr="00FC53A9" w:rsidRDefault="00FC53A9" w:rsidP="0058251C">
      <w:pPr>
        <w:pStyle w:val="Normlnweb"/>
        <w:spacing w:after="240" w:line="360" w:lineRule="auto"/>
        <w:jc w:val="both"/>
        <w:textAlignment w:val="baseline"/>
        <w:rPr>
          <w:rFonts w:asciiTheme="majorHAnsi" w:hAnsiTheme="majorHAnsi" w:cs="Arial"/>
          <w:color w:val="000000" w:themeColor="text1"/>
        </w:rPr>
      </w:pPr>
      <w:r w:rsidRPr="00FC53A9">
        <w:rPr>
          <w:rFonts w:asciiTheme="majorHAnsi" w:hAnsiTheme="majorHAnsi" w:cs="Arial"/>
          <w:color w:val="000000" w:themeColor="text1"/>
        </w:rPr>
        <w:t>„</w:t>
      </w:r>
      <w:r w:rsidRPr="00FC53A9">
        <w:rPr>
          <w:rFonts w:asciiTheme="majorHAnsi" w:hAnsiTheme="majorHAnsi" w:cs="Arial"/>
          <w:i/>
          <w:color w:val="000000" w:themeColor="text1"/>
        </w:rPr>
        <w:t xml:space="preserve">Všichni věříme a chceme věřit, že bude svět přece jen lepší, než se nám právě zdá. Nezbavujeme se proto pro naše obavy radosti ze života, uvěřme v to, že jsou </w:t>
      </w:r>
      <w:proofErr w:type="spellStart"/>
      <w:r w:rsidRPr="00FC53A9">
        <w:rPr>
          <w:rFonts w:asciiTheme="majorHAnsi" w:hAnsiTheme="majorHAnsi" w:cs="Arial"/>
          <w:i/>
          <w:color w:val="000000" w:themeColor="text1"/>
        </w:rPr>
        <w:t>Pulcinella</w:t>
      </w:r>
      <w:proofErr w:type="spellEnd"/>
      <w:r w:rsidRPr="00FC53A9">
        <w:rPr>
          <w:rFonts w:asciiTheme="majorHAnsi" w:hAnsiTheme="majorHAnsi" w:cs="Arial"/>
          <w:i/>
          <w:color w:val="000000" w:themeColor="text1"/>
        </w:rPr>
        <w:t xml:space="preserve">, </w:t>
      </w:r>
      <w:proofErr w:type="spellStart"/>
      <w:r w:rsidRPr="00FC53A9">
        <w:rPr>
          <w:rFonts w:asciiTheme="majorHAnsi" w:hAnsiTheme="majorHAnsi" w:cs="Arial"/>
          <w:i/>
          <w:color w:val="000000" w:themeColor="text1"/>
        </w:rPr>
        <w:t>Punch</w:t>
      </w:r>
      <w:proofErr w:type="spellEnd"/>
      <w:r w:rsidRPr="00FC53A9">
        <w:rPr>
          <w:rFonts w:asciiTheme="majorHAnsi" w:hAnsiTheme="majorHAnsi" w:cs="Arial"/>
          <w:i/>
          <w:color w:val="000000" w:themeColor="text1"/>
        </w:rPr>
        <w:t xml:space="preserve">, </w:t>
      </w:r>
      <w:proofErr w:type="spellStart"/>
      <w:r w:rsidRPr="00FC53A9">
        <w:rPr>
          <w:rFonts w:asciiTheme="majorHAnsi" w:hAnsiTheme="majorHAnsi" w:cs="Arial"/>
          <w:i/>
          <w:color w:val="000000" w:themeColor="text1"/>
        </w:rPr>
        <w:t>Guignol</w:t>
      </w:r>
      <w:proofErr w:type="spellEnd"/>
      <w:r w:rsidRPr="00FC53A9">
        <w:rPr>
          <w:rFonts w:asciiTheme="majorHAnsi" w:hAnsiTheme="majorHAnsi" w:cs="Arial"/>
          <w:i/>
          <w:color w:val="000000" w:themeColor="text1"/>
        </w:rPr>
        <w:t xml:space="preserve">, Kašpárek, </w:t>
      </w:r>
      <w:proofErr w:type="spellStart"/>
      <w:r w:rsidRPr="00FC53A9">
        <w:rPr>
          <w:rFonts w:asciiTheme="majorHAnsi" w:hAnsiTheme="majorHAnsi" w:cs="Arial"/>
          <w:i/>
          <w:color w:val="000000" w:themeColor="text1"/>
        </w:rPr>
        <w:t>Karagöz</w:t>
      </w:r>
      <w:proofErr w:type="spellEnd"/>
      <w:r w:rsidRPr="00FC53A9">
        <w:rPr>
          <w:rFonts w:asciiTheme="majorHAnsi" w:hAnsiTheme="majorHAnsi" w:cs="Arial"/>
          <w:i/>
          <w:color w:val="000000" w:themeColor="text1"/>
        </w:rPr>
        <w:t xml:space="preserve">, </w:t>
      </w:r>
      <w:proofErr w:type="spellStart"/>
      <w:r w:rsidRPr="00FC53A9">
        <w:rPr>
          <w:rFonts w:asciiTheme="majorHAnsi" w:hAnsiTheme="majorHAnsi" w:cs="Arial"/>
          <w:i/>
          <w:color w:val="000000" w:themeColor="text1"/>
        </w:rPr>
        <w:t>Vidúšaka</w:t>
      </w:r>
      <w:proofErr w:type="spellEnd"/>
      <w:r w:rsidRPr="00FC53A9">
        <w:rPr>
          <w:rFonts w:asciiTheme="majorHAnsi" w:hAnsiTheme="majorHAnsi" w:cs="Arial"/>
          <w:i/>
          <w:color w:val="000000" w:themeColor="text1"/>
        </w:rPr>
        <w:t xml:space="preserve"> a další z té nekonečné řady loutkových hrdinů lidské komedie stále těmi, kterým v jejich vítězném zápase se Smrtkou můžeme věřit jako </w:t>
      </w:r>
      <w:r w:rsidRPr="00FC53A9">
        <w:rPr>
          <w:rFonts w:asciiTheme="majorHAnsi" w:hAnsiTheme="majorHAnsi" w:cs="Arial"/>
          <w:i/>
          <w:color w:val="000000" w:themeColor="text1"/>
        </w:rPr>
        <w:lastRenderedPageBreak/>
        <w:t>už</w:t>
      </w:r>
      <w:r w:rsidR="0058251C">
        <w:rPr>
          <w:rFonts w:asciiTheme="majorHAnsi" w:hAnsiTheme="majorHAnsi" w:cs="Arial"/>
          <w:i/>
          <w:color w:val="000000" w:themeColor="text1"/>
        </w:rPr>
        <w:t> </w:t>
      </w:r>
      <w:r w:rsidRPr="00FC53A9">
        <w:rPr>
          <w:rFonts w:asciiTheme="majorHAnsi" w:hAnsiTheme="majorHAnsi" w:cs="Arial"/>
          <w:i/>
          <w:color w:val="000000" w:themeColor="text1"/>
        </w:rPr>
        <w:t>tolik generací před námi,</w:t>
      </w:r>
      <w:r w:rsidRPr="00FC53A9">
        <w:rPr>
          <w:rFonts w:asciiTheme="majorHAnsi" w:hAnsiTheme="majorHAnsi" w:cs="Arial"/>
          <w:color w:val="000000" w:themeColor="text1"/>
        </w:rPr>
        <w:t>“ říká ve svém poselství Nina Malíková. Také divadelníci v České republice silně vnímají současnou napjatou geopolitickou situaci a projevují již od</w:t>
      </w:r>
      <w:r w:rsidR="0058251C">
        <w:rPr>
          <w:rFonts w:asciiTheme="majorHAnsi" w:hAnsiTheme="majorHAnsi" w:cs="Arial"/>
          <w:color w:val="000000" w:themeColor="text1"/>
        </w:rPr>
        <w:t> </w:t>
      </w:r>
      <w:r w:rsidRPr="00FC53A9">
        <w:rPr>
          <w:rFonts w:asciiTheme="majorHAnsi" w:hAnsiTheme="majorHAnsi" w:cs="Arial"/>
          <w:color w:val="000000" w:themeColor="text1"/>
        </w:rPr>
        <w:t xml:space="preserve">února 2022 značnou solidaritu se svými kolegy a kolegyněmi </w:t>
      </w:r>
      <w:proofErr w:type="gramStart"/>
      <w:r w:rsidRPr="00FC53A9">
        <w:rPr>
          <w:rFonts w:asciiTheme="majorHAnsi" w:hAnsiTheme="majorHAnsi" w:cs="Arial"/>
          <w:color w:val="000000" w:themeColor="text1"/>
        </w:rPr>
        <w:t>z</w:t>
      </w:r>
      <w:proofErr w:type="gramEnd"/>
      <w:r w:rsidRPr="00FC53A9">
        <w:rPr>
          <w:rFonts w:asciiTheme="majorHAnsi" w:hAnsiTheme="majorHAnsi" w:cs="Arial"/>
          <w:color w:val="000000" w:themeColor="text1"/>
        </w:rPr>
        <w:t> válkou postižené Ukrajiny. „</w:t>
      </w:r>
      <w:r w:rsidRPr="00FC53A9">
        <w:rPr>
          <w:rFonts w:asciiTheme="majorHAnsi" w:hAnsiTheme="majorHAnsi" w:cs="Arial" w:hint="eastAsia"/>
          <w:i/>
          <w:color w:val="000000" w:themeColor="text1"/>
        </w:rPr>
        <w:t>Č</w:t>
      </w:r>
      <w:r w:rsidRPr="00FC53A9">
        <w:rPr>
          <w:rFonts w:asciiTheme="majorHAnsi" w:hAnsiTheme="majorHAnsi" w:cs="Arial"/>
          <w:i/>
          <w:color w:val="000000" w:themeColor="text1"/>
        </w:rPr>
        <w:t>eské středisko Mezinárodního divadelního ústavu (ITI) vyzývá v souvislosti s</w:t>
      </w:r>
      <w:r w:rsidR="0058251C">
        <w:rPr>
          <w:rFonts w:asciiTheme="majorHAnsi" w:hAnsiTheme="majorHAnsi" w:cs="Arial"/>
          <w:i/>
          <w:color w:val="000000" w:themeColor="text1"/>
        </w:rPr>
        <w:t> </w:t>
      </w:r>
      <w:r w:rsidRPr="00FC53A9">
        <w:rPr>
          <w:rFonts w:asciiTheme="majorHAnsi" w:hAnsiTheme="majorHAnsi" w:cs="Arial"/>
          <w:i/>
          <w:color w:val="000000" w:themeColor="text1"/>
        </w:rPr>
        <w:t>oslavami Světového dne divadla k minutě ticha za všechny umělce, kteří padli v</w:t>
      </w:r>
      <w:r w:rsidR="0058251C">
        <w:rPr>
          <w:rFonts w:asciiTheme="majorHAnsi" w:hAnsiTheme="majorHAnsi" w:cs="Arial"/>
          <w:i/>
          <w:color w:val="000000" w:themeColor="text1"/>
        </w:rPr>
        <w:t> </w:t>
      </w:r>
      <w:r w:rsidRPr="00FC53A9">
        <w:rPr>
          <w:rFonts w:asciiTheme="majorHAnsi" w:hAnsiTheme="majorHAnsi" w:cs="Arial"/>
          <w:i/>
          <w:color w:val="000000" w:themeColor="text1"/>
        </w:rPr>
        <w:t>nesmyslných válečných konfliktech, za rozbombardovaná divadla a za zničené kulturní hodnoty, které vznikaly po staletí,</w:t>
      </w:r>
      <w:r w:rsidRPr="00FC53A9">
        <w:rPr>
          <w:rFonts w:asciiTheme="majorHAnsi" w:hAnsiTheme="majorHAnsi" w:cs="Arial"/>
          <w:color w:val="000000" w:themeColor="text1"/>
        </w:rPr>
        <w:t xml:space="preserve">“ říká jeho prezidentka Yvona Kreuzmannová. </w:t>
      </w:r>
    </w:p>
    <w:p w14:paraId="7E569874" w14:textId="764C9595" w:rsidR="00FC53A9" w:rsidRDefault="00FC53A9" w:rsidP="0058251C">
      <w:pPr>
        <w:pStyle w:val="Normlnweb"/>
        <w:spacing w:before="0" w:beforeAutospacing="0" w:after="240" w:afterAutospacing="0" w:line="360" w:lineRule="auto"/>
        <w:jc w:val="both"/>
        <w:textAlignment w:val="baseline"/>
        <w:rPr>
          <w:rFonts w:asciiTheme="majorHAnsi" w:hAnsiTheme="majorHAnsi" w:cs="Arial"/>
          <w:color w:val="000000" w:themeColor="text1"/>
        </w:rPr>
      </w:pPr>
      <w:r w:rsidRPr="00FC53A9">
        <w:rPr>
          <w:rFonts w:asciiTheme="majorHAnsi" w:hAnsiTheme="majorHAnsi" w:cs="Arial"/>
          <w:color w:val="000000" w:themeColor="text1"/>
        </w:rPr>
        <w:t>Národní střediska ITI, </w:t>
      </w:r>
      <w:r>
        <w:rPr>
          <w:rFonts w:asciiTheme="majorHAnsi" w:hAnsiTheme="majorHAnsi" w:cs="Arial"/>
          <w:color w:val="000000" w:themeColor="text1"/>
        </w:rPr>
        <w:t>ASSITEJ a UNIMA</w:t>
      </w:r>
      <w:r w:rsidRPr="00FC53A9">
        <w:rPr>
          <w:rFonts w:asciiTheme="majorHAnsi" w:hAnsiTheme="majorHAnsi" w:cs="Arial"/>
          <w:color w:val="000000" w:themeColor="text1"/>
        </w:rPr>
        <w:t xml:space="preserve"> či jejich členské organizace po celém světě koordinují v těchto dnech řadu aktivit. Nejinak je tomu v České republice, kde u</w:t>
      </w:r>
      <w:r w:rsidR="0058251C">
        <w:rPr>
          <w:rFonts w:asciiTheme="majorHAnsi" w:hAnsiTheme="majorHAnsi" w:cs="Arial"/>
          <w:color w:val="000000" w:themeColor="text1"/>
        </w:rPr>
        <w:t> </w:t>
      </w:r>
      <w:r w:rsidRPr="00FC53A9">
        <w:rPr>
          <w:rFonts w:asciiTheme="majorHAnsi" w:hAnsiTheme="majorHAnsi" w:cs="Arial"/>
          <w:color w:val="000000" w:themeColor="text1"/>
        </w:rPr>
        <w:t>příležitosti světových svátků divadla připravilo na 20.</w:t>
      </w:r>
      <w:r w:rsidR="0058251C">
        <w:rPr>
          <w:rFonts w:asciiTheme="majorHAnsi" w:hAnsiTheme="majorHAnsi" w:cs="Arial"/>
          <w:color w:val="000000" w:themeColor="text1"/>
        </w:rPr>
        <w:t xml:space="preserve"> </w:t>
      </w:r>
      <w:r w:rsidRPr="00FC53A9">
        <w:rPr>
          <w:rFonts w:asciiTheme="majorHAnsi" w:hAnsiTheme="majorHAnsi" w:cs="Arial"/>
          <w:color w:val="000000" w:themeColor="text1"/>
        </w:rPr>
        <w:t>3. panelové diskuse na téma „Divadlo teenagerům!“ Národní divadlo. Časopis Loutkář, Muzeum loutkářských kultur, Divadelní fakulta AMU a další partneři pořáda</w:t>
      </w:r>
      <w:r w:rsidR="0030735E">
        <w:rPr>
          <w:rFonts w:asciiTheme="majorHAnsi" w:hAnsiTheme="majorHAnsi" w:cs="Arial"/>
          <w:color w:val="000000" w:themeColor="text1"/>
        </w:rPr>
        <w:t>li</w:t>
      </w:r>
      <w:r w:rsidRPr="00FC53A9">
        <w:rPr>
          <w:rFonts w:asciiTheme="majorHAnsi" w:hAnsiTheme="majorHAnsi" w:cs="Arial"/>
          <w:color w:val="000000" w:themeColor="text1"/>
        </w:rPr>
        <w:t xml:space="preserve"> dne 20.3. křest publikace</w:t>
      </w:r>
      <w:r w:rsidRPr="00FC53A9">
        <w:rPr>
          <w:rFonts w:asciiTheme="majorHAnsi" w:hAnsiTheme="majorHAnsi" w:cs="Arial"/>
          <w:i/>
          <w:color w:val="000000" w:themeColor="text1"/>
        </w:rPr>
        <w:t xml:space="preserve"> </w:t>
      </w:r>
      <w:hyperlink r:id="rId14" w:history="1">
        <w:r w:rsidRPr="00FC53A9">
          <w:rPr>
            <w:rStyle w:val="Hypertextovodkaz"/>
            <w:rFonts w:asciiTheme="majorHAnsi" w:hAnsiTheme="majorHAnsi" w:cs="Arial"/>
            <w:i/>
          </w:rPr>
          <w:t>České loutkářství – Tradice a kontinuita</w:t>
        </w:r>
      </w:hyperlink>
      <w:r w:rsidRPr="00FC53A9">
        <w:rPr>
          <w:rFonts w:asciiTheme="majorHAnsi" w:hAnsiTheme="majorHAnsi" w:cs="Arial"/>
          <w:color w:val="000000" w:themeColor="text1"/>
        </w:rPr>
        <w:t xml:space="preserve">. </w:t>
      </w:r>
      <w:hyperlink r:id="rId15" w:history="1">
        <w:r w:rsidRPr="0058251C">
          <w:rPr>
            <w:rStyle w:val="Hypertextovodkaz"/>
            <w:rFonts w:asciiTheme="majorHAnsi" w:hAnsiTheme="majorHAnsi" w:cs="Arial"/>
          </w:rPr>
          <w:t>Institut umění – Divadelní ústav</w:t>
        </w:r>
      </w:hyperlink>
      <w:r w:rsidRPr="00FC53A9">
        <w:rPr>
          <w:rFonts w:asciiTheme="majorHAnsi" w:hAnsiTheme="majorHAnsi" w:cs="Arial"/>
          <w:color w:val="000000" w:themeColor="text1"/>
        </w:rPr>
        <w:t xml:space="preserve"> slaví pracovně. V těchto dnech probíhá v Praze a Brně </w:t>
      </w:r>
      <w:hyperlink r:id="rId16" w:history="1">
        <w:proofErr w:type="spellStart"/>
        <w:r w:rsidRPr="00F9740B">
          <w:rPr>
            <w:rStyle w:val="Hypertextovodkaz"/>
            <w:rFonts w:asciiTheme="majorHAnsi" w:hAnsiTheme="majorHAnsi" w:cs="Arial"/>
          </w:rPr>
          <w:t>Visitors</w:t>
        </w:r>
        <w:proofErr w:type="spellEnd"/>
        <w:r w:rsidRPr="00F9740B">
          <w:rPr>
            <w:rStyle w:val="Hypertextovodkaz"/>
            <w:rFonts w:asciiTheme="majorHAnsi" w:hAnsiTheme="majorHAnsi" w:cs="Arial"/>
          </w:rPr>
          <w:t>’ program</w:t>
        </w:r>
      </w:hyperlink>
      <w:r w:rsidRPr="00FC53A9">
        <w:rPr>
          <w:rFonts w:asciiTheme="majorHAnsi" w:hAnsiTheme="majorHAnsi" w:cs="Arial"/>
          <w:color w:val="000000" w:themeColor="text1"/>
        </w:rPr>
        <w:t>, který představuje české činoherní divadlo zahraničním hostům, a 28. a 29.</w:t>
      </w:r>
      <w:r w:rsidR="00F9740B">
        <w:rPr>
          <w:rFonts w:asciiTheme="majorHAnsi" w:hAnsiTheme="majorHAnsi" w:cs="Arial"/>
          <w:color w:val="000000" w:themeColor="text1"/>
        </w:rPr>
        <w:t xml:space="preserve"> </w:t>
      </w:r>
      <w:r w:rsidRPr="00FC53A9">
        <w:rPr>
          <w:rFonts w:asciiTheme="majorHAnsi" w:hAnsiTheme="majorHAnsi" w:cs="Arial"/>
          <w:color w:val="000000" w:themeColor="text1"/>
        </w:rPr>
        <w:t xml:space="preserve">3. proběhnou koordinační schůzky k 11. ročníku </w:t>
      </w:r>
      <w:hyperlink r:id="rId17" w:history="1">
        <w:r w:rsidRPr="00F9740B">
          <w:rPr>
            <w:rStyle w:val="Hypertextovodkaz"/>
            <w:rFonts w:asciiTheme="majorHAnsi" w:hAnsiTheme="majorHAnsi" w:cs="Arial"/>
          </w:rPr>
          <w:t>Noci</w:t>
        </w:r>
        <w:r w:rsidR="0058251C">
          <w:rPr>
            <w:rStyle w:val="Hypertextovodkaz"/>
            <w:rFonts w:asciiTheme="majorHAnsi" w:hAnsiTheme="majorHAnsi" w:cs="Arial"/>
          </w:rPr>
          <w:t> </w:t>
        </w:r>
        <w:r w:rsidRPr="00F9740B">
          <w:rPr>
            <w:rStyle w:val="Hypertextovodkaz"/>
            <w:rFonts w:asciiTheme="majorHAnsi" w:hAnsiTheme="majorHAnsi" w:cs="Arial"/>
          </w:rPr>
          <w:t>divadel</w:t>
        </w:r>
      </w:hyperlink>
      <w:r w:rsidRPr="00FC53A9">
        <w:rPr>
          <w:rFonts w:asciiTheme="majorHAnsi" w:hAnsiTheme="majorHAnsi" w:cs="Arial"/>
          <w:color w:val="000000" w:themeColor="text1"/>
        </w:rPr>
        <w:t>, který se jako další velká oslava scénických umění připravuje na podzim 2023.</w:t>
      </w:r>
    </w:p>
    <w:p w14:paraId="5B238C8E" w14:textId="7019810A" w:rsidR="00F9740B" w:rsidRPr="00F9740B" w:rsidRDefault="00000000" w:rsidP="00F9740B">
      <w:pPr>
        <w:pStyle w:val="Normlnweb"/>
        <w:spacing w:after="240"/>
        <w:textAlignment w:val="baseline"/>
        <w:rPr>
          <w:rFonts w:asciiTheme="majorHAnsi" w:hAnsiTheme="majorHAnsi" w:cs="Arial"/>
          <w:color w:val="000000" w:themeColor="text1"/>
        </w:rPr>
      </w:pPr>
      <w:hyperlink r:id="rId18" w:history="1">
        <w:r w:rsidR="00F9740B" w:rsidRPr="00F9740B">
          <w:rPr>
            <w:rStyle w:val="Hypertextovodkaz"/>
            <w:rFonts w:asciiTheme="majorHAnsi" w:hAnsiTheme="majorHAnsi" w:cs="Arial"/>
          </w:rPr>
          <w:t>Poselství ke Světovému dni divadla pro děti a mládež 20. března 2023</w:t>
        </w:r>
      </w:hyperlink>
    </w:p>
    <w:p w14:paraId="7DD40B82" w14:textId="77777777" w:rsidR="00F9740B" w:rsidRPr="00F9740B" w:rsidRDefault="00000000" w:rsidP="00F9740B">
      <w:pPr>
        <w:pStyle w:val="Normlnweb"/>
        <w:spacing w:after="240"/>
        <w:textAlignment w:val="baseline"/>
        <w:rPr>
          <w:rFonts w:asciiTheme="majorHAnsi" w:hAnsiTheme="majorHAnsi" w:cs="Arial"/>
          <w:b/>
          <w:bCs/>
          <w:color w:val="000000" w:themeColor="text1"/>
        </w:rPr>
      </w:pPr>
      <w:hyperlink r:id="rId19" w:history="1">
        <w:r w:rsidR="00F9740B" w:rsidRPr="00F9740B">
          <w:rPr>
            <w:rStyle w:val="Hypertextovodkaz"/>
            <w:rFonts w:asciiTheme="majorHAnsi" w:hAnsiTheme="majorHAnsi" w:cs="Arial"/>
          </w:rPr>
          <w:t>Poselství ke Světovému dni divadla loutkářství 21. března 2023</w:t>
        </w:r>
      </w:hyperlink>
    </w:p>
    <w:p w14:paraId="4ACA77F5" w14:textId="77777777" w:rsidR="009B113D" w:rsidRDefault="00FC53A9" w:rsidP="00FC53A9">
      <w:r w:rsidRPr="006D0930">
        <w:rPr>
          <w:rFonts w:asciiTheme="majorHAnsi" w:hAnsiTheme="majorHAnsi" w:cs="Arial"/>
          <w:b/>
          <w:bCs/>
          <w:color w:val="000000" w:themeColor="text1"/>
        </w:rPr>
        <w:t xml:space="preserve">Kontakt: </w:t>
      </w:r>
      <w:r>
        <w:rPr>
          <w:rFonts w:asciiTheme="majorHAnsi" w:hAnsiTheme="majorHAnsi" w:cs="Arial"/>
          <w:color w:val="000000" w:themeColor="text1"/>
        </w:rPr>
        <w:t xml:space="preserve">Anna Poláková, </w:t>
      </w:r>
      <w:hyperlink r:id="rId20" w:history="1">
        <w:r w:rsidRPr="00486579">
          <w:rPr>
            <w:rStyle w:val="Hypertextovodkaz"/>
            <w:rFonts w:asciiTheme="majorHAnsi" w:hAnsiTheme="majorHAnsi" w:cs="Arial"/>
          </w:rPr>
          <w:t>anna.polakova@idu.cz</w:t>
        </w:r>
      </w:hyperlink>
      <w:r>
        <w:rPr>
          <w:rFonts w:asciiTheme="majorHAnsi" w:hAnsiTheme="majorHAnsi" w:cs="Arial"/>
          <w:color w:val="000000" w:themeColor="text1"/>
        </w:rPr>
        <w:t>, +420 721 431 516</w:t>
      </w:r>
    </w:p>
    <w:sectPr w:rsidR="009B113D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BA52" w14:textId="77777777" w:rsidR="00210E78" w:rsidRDefault="00210E78" w:rsidP="00467ABE">
      <w:r>
        <w:separator/>
      </w:r>
    </w:p>
  </w:endnote>
  <w:endnote w:type="continuationSeparator" w:id="0">
    <w:p w14:paraId="0E65F4A5" w14:textId="77777777" w:rsidR="00210E78" w:rsidRDefault="00210E7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5EFF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2B6F93C9" wp14:editId="72853FC9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BE06" w14:textId="77777777" w:rsidR="00210E78" w:rsidRDefault="00210E78" w:rsidP="00467ABE">
      <w:r>
        <w:separator/>
      </w:r>
    </w:p>
  </w:footnote>
  <w:footnote w:type="continuationSeparator" w:id="0">
    <w:p w14:paraId="0652AD04" w14:textId="77777777" w:rsidR="00210E78" w:rsidRDefault="00210E7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9621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125350B" wp14:editId="7B70A4CF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9"/>
    <w:rsid w:val="001509A3"/>
    <w:rsid w:val="001C0564"/>
    <w:rsid w:val="00210E78"/>
    <w:rsid w:val="00276BD3"/>
    <w:rsid w:val="00287D9E"/>
    <w:rsid w:val="0030735E"/>
    <w:rsid w:val="00323F7D"/>
    <w:rsid w:val="00372BEB"/>
    <w:rsid w:val="003D3A31"/>
    <w:rsid w:val="00467ABE"/>
    <w:rsid w:val="00514972"/>
    <w:rsid w:val="0058251C"/>
    <w:rsid w:val="005C784E"/>
    <w:rsid w:val="007C1044"/>
    <w:rsid w:val="008D6E77"/>
    <w:rsid w:val="009B113D"/>
    <w:rsid w:val="009C3B87"/>
    <w:rsid w:val="009D2536"/>
    <w:rsid w:val="00CC0AA1"/>
    <w:rsid w:val="00CD0F2C"/>
    <w:rsid w:val="00D84FFC"/>
    <w:rsid w:val="00DC289F"/>
    <w:rsid w:val="00E37F13"/>
    <w:rsid w:val="00E9069D"/>
    <w:rsid w:val="00ED1F78"/>
    <w:rsid w:val="00EE6592"/>
    <w:rsid w:val="00F9740B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38E"/>
  <w15:docId w15:val="{6CDF3C6A-761A-4891-9F12-878F6AE1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C53A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C53A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C53A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C53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ma.idu.cz/" TargetMode="External"/><Relationship Id="rId18" Type="http://schemas.openxmlformats.org/officeDocument/2006/relationships/hyperlink" Target="https://assitej.idu.cz/poselstvi-ke-svetovemu-dni-divadla-pro-deti-a-mladez-20-brezna-202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ssitej.idu.cz/" TargetMode="External"/><Relationship Id="rId17" Type="http://schemas.openxmlformats.org/officeDocument/2006/relationships/hyperlink" Target="https://www.nocdivadel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rformczech.cz/en/selections/5663-hi-performancz-march-2023" TargetMode="External"/><Relationship Id="rId20" Type="http://schemas.openxmlformats.org/officeDocument/2006/relationships/hyperlink" Target="mailto:anna.polakova@idu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i.idu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du.cz/c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nima.idu.cz/poselstvi-ke-svetovemu-dni-divadla-loutkarstvi-21-brezna-2023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kant-books.cz/cs/publikace/ceske-loutkarstv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473FEB72-D79E-45C2-A13D-746B83F5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D11CC-44B0-4F53-9900-190DF3B10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AD02F-4E80-45D6-9071-8C746C8835A4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8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andulapolakova@gmail.com</cp:lastModifiedBy>
  <cp:revision>6</cp:revision>
  <dcterms:created xsi:type="dcterms:W3CDTF">2023-03-20T09:52:00Z</dcterms:created>
  <dcterms:modified xsi:type="dcterms:W3CDTF">2023-03-22T12:52:00Z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