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DCDF" w14:textId="77777777" w:rsidR="001509A3" w:rsidRDefault="001509A3">
      <w:pPr>
        <w:sectPr w:rsidR="001509A3" w:rsidSect="00467ABE">
          <w:headerReference w:type="default" r:id="rId9"/>
          <w:footerReference w:type="default" r:id="rId10"/>
          <w:pgSz w:w="11906" w:h="16838" w:code="9"/>
          <w:pgMar w:top="2102" w:right="1417" w:bottom="1843" w:left="1417" w:header="709" w:footer="1395" w:gutter="0"/>
          <w:cols w:space="708"/>
          <w:docGrid w:linePitch="360"/>
        </w:sectPr>
      </w:pPr>
    </w:p>
    <w:p w14:paraId="5F9E8F76" w14:textId="77777777" w:rsidR="004A5614" w:rsidRDefault="004A5614" w:rsidP="004A5614">
      <w:pPr>
        <w:sectPr w:rsidR="004A5614" w:rsidSect="004A5614">
          <w:type w:val="continuous"/>
          <w:pgSz w:w="11906" w:h="16838"/>
          <w:pgMar w:top="2102" w:right="1417" w:bottom="1843" w:left="1417" w:header="709" w:footer="1395" w:gutter="0"/>
          <w:cols w:space="708"/>
        </w:sectPr>
      </w:pPr>
    </w:p>
    <w:p w14:paraId="441749BE" w14:textId="77777777" w:rsidR="00EC6BC4" w:rsidRDefault="00EC6BC4" w:rsidP="00EC6BC4">
      <w:pPr>
        <w:pStyle w:val="Normln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</w:rPr>
        <w:t xml:space="preserve">Tisková zpráva </w:t>
      </w:r>
      <w:r>
        <w:rPr>
          <w:rFonts w:ascii="Cambria" w:hAnsi="Cambria"/>
          <w:color w:val="000000"/>
        </w:rPr>
        <w:t>|28. 2. 2022</w:t>
      </w:r>
    </w:p>
    <w:p w14:paraId="4C74CDD2" w14:textId="77777777" w:rsidR="00EC6BC4" w:rsidRDefault="00EC6BC4" w:rsidP="00EC6BC4"/>
    <w:p w14:paraId="3808DC4A" w14:textId="78C27187" w:rsidR="00EC6BC4" w:rsidRDefault="00EC6BC4" w:rsidP="00EC6BC4">
      <w:pPr>
        <w:pStyle w:val="Normlnweb"/>
        <w:spacing w:before="0" w:beforeAutospacing="0" w:after="0" w:afterAutospacing="0"/>
      </w:pPr>
      <w:r>
        <w:rPr>
          <w:rFonts w:ascii="Cambria" w:hAnsi="Cambria"/>
          <w:b/>
          <w:bCs/>
          <w:color w:val="000000"/>
          <w:sz w:val="32"/>
          <w:szCs w:val="32"/>
        </w:rPr>
        <w:t>IDU zrušil</w:t>
      </w:r>
      <w:bookmarkStart w:id="0" w:name="_GoBack"/>
      <w:bookmarkEnd w:id="0"/>
      <w:r>
        <w:rPr>
          <w:rFonts w:ascii="Cambria" w:hAnsi="Cambria"/>
          <w:b/>
          <w:bCs/>
          <w:color w:val="000000"/>
          <w:sz w:val="32"/>
          <w:szCs w:val="32"/>
        </w:rPr>
        <w:t xml:space="preserve"> účast ruské národní expozice na PQ 2023</w:t>
      </w:r>
    </w:p>
    <w:p w14:paraId="46F7C50B" w14:textId="77777777" w:rsidR="00EC6BC4" w:rsidRDefault="00EC6BC4" w:rsidP="00EC6BC4"/>
    <w:p w14:paraId="2A4F1FBF" w14:textId="77777777" w:rsidR="00EC6BC4" w:rsidRDefault="00EC6BC4" w:rsidP="00EC6BC4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color w:val="000000"/>
        </w:rPr>
        <w:t xml:space="preserve">Institut umění – Divadelní ústav a Pražské </w:t>
      </w:r>
      <w:proofErr w:type="spellStart"/>
      <w:r>
        <w:rPr>
          <w:rFonts w:ascii="Calibri" w:hAnsi="Calibri" w:cs="Calibri"/>
          <w:b/>
          <w:bCs/>
          <w:color w:val="000000"/>
        </w:rPr>
        <w:t>Quadriennale</w:t>
      </w:r>
      <w:proofErr w:type="spellEnd"/>
      <w:r>
        <w:rPr>
          <w:rFonts w:ascii="Calibri" w:hAnsi="Calibri" w:cs="Calibri"/>
          <w:b/>
          <w:bCs/>
          <w:color w:val="000000"/>
        </w:rPr>
        <w:t xml:space="preserve"> na základě aktuálního dění na Ukrajině zastavily jednání se zástupci ruské národní expozice.</w:t>
      </w:r>
    </w:p>
    <w:p w14:paraId="3881B9AE" w14:textId="244CEEE0" w:rsidR="00EC6BC4" w:rsidRDefault="00EC6BC4" w:rsidP="00EC6BC4">
      <w:pPr>
        <w:pStyle w:val="Normln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Institut umění – Divadelní ústav (IDU) a Pražské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Quadriennale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(PQ) se rozhodly reagovat na ruskou agresi proti Ukrajině. Tým PQ 2023 nezahrne ruskou reprezentaci do hlavních výstav 2023 (Výstava zemí a regionů, Studentská výstava a Fragmenty).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Individuálním ruským umělcům a uměleckým kolektivům zůstávají všechny aktuální výzvy otevřené a mohou se přihlásit k účasti na PQ 2023 v rámci ostatních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kurátorovaných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projektů.</w:t>
      </w:r>
    </w:p>
    <w:p w14:paraId="63BD1323" w14:textId="77777777" w:rsidR="00EC6BC4" w:rsidRDefault="00EC6BC4" w:rsidP="00EC6BC4">
      <w:pPr>
        <w:pStyle w:val="Normln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IDU, významná kulturní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instituce,  jednomyslně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odsuzuje porušení mezinárodního práva a suverenity Ukrajiny a vyzývá k zastavení agresivních vojenských aktivit ze strany Ruska. Vyjadřujeme tímto plnou podporu našim kolegům, kolegyním a všem občanům Ukrajiny. </w:t>
      </w:r>
    </w:p>
    <w:p w14:paraId="67941821" w14:textId="77777777" w:rsidR="00EC6BC4" w:rsidRDefault="00EC6BC4" w:rsidP="00EC6BC4">
      <w:pPr>
        <w:pStyle w:val="Normln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Pražské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Quadriennale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scénografie a divadelního prostoru (PQ) je největším festivalem svého druhu na světě. Festival vznikl v roce 1967 jako mezinárodní přehlídka toho nejlepšího z oborů divadelního designu (jako je scénografie, kostýmní výtvarnictví, světelný a zvukový design). PQ sleduje aktuální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trendy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a nejen v posledních letech se tak soustředí na nové a inovativní metody řešení scény v nejširším slova smyslu, od tradičního divadla po pouliční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site-specific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projekty, od tradičních materiálů a metod po nejmodernější technologie a novátorské přístupy přesahující hranice oboru. 15. ročník Pražského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Quadriennale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se uskuteční 8–18. června 2023.</w:t>
      </w:r>
    </w:p>
    <w:p w14:paraId="376E91D7" w14:textId="74958CDA" w:rsidR="00EC6BC4" w:rsidRDefault="00EC6BC4" w:rsidP="00EC6BC4">
      <w:pPr>
        <w:pStyle w:val="Normln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2"/>
          <w:szCs w:val="22"/>
        </w:rPr>
        <w:t xml:space="preserve">Kontakt: Judita Hoffmanová, </w:t>
      </w:r>
      <w:hyperlink r:id="rId11" w:history="1">
        <w:r>
          <w:rPr>
            <w:rStyle w:val="Hypertextovodkaz"/>
            <w:rFonts w:ascii="Calibri" w:hAnsi="Calibri" w:cs="Calibri"/>
            <w:color w:val="000000"/>
            <w:sz w:val="22"/>
            <w:szCs w:val="22"/>
          </w:rPr>
          <w:t>judita.hoffmanova@idu.cz</w:t>
        </w:r>
      </w:hyperlink>
      <w:r>
        <w:rPr>
          <w:rFonts w:ascii="Calibri" w:hAnsi="Calibri" w:cs="Calibri"/>
          <w:color w:val="000000"/>
          <w:sz w:val="22"/>
          <w:szCs w:val="22"/>
        </w:rPr>
        <w:t>, +420 775 421 431</w:t>
      </w:r>
    </w:p>
    <w:p w14:paraId="4B2CB2D7" w14:textId="77777777" w:rsidR="006B1026" w:rsidRPr="004A5614" w:rsidRDefault="006B1026" w:rsidP="004A5614">
      <w:pPr>
        <w:spacing w:line="276" w:lineRule="auto"/>
        <w:rPr>
          <w:rFonts w:asciiTheme="majorHAnsi" w:hAnsiTheme="majorHAnsi"/>
        </w:rPr>
      </w:pPr>
    </w:p>
    <w:sectPr w:rsidR="006B1026" w:rsidRPr="004A5614" w:rsidSect="001509A3">
      <w:type w:val="continuous"/>
      <w:pgSz w:w="11906" w:h="16838" w:code="9"/>
      <w:pgMar w:top="2102" w:right="1417" w:bottom="1843" w:left="1417" w:header="709" w:footer="139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359E8" w14:textId="77777777" w:rsidR="004A5614" w:rsidRDefault="004A5614" w:rsidP="00467ABE">
      <w:r>
        <w:separator/>
      </w:r>
    </w:p>
  </w:endnote>
  <w:endnote w:type="continuationSeparator" w:id="0">
    <w:p w14:paraId="69A968FB" w14:textId="77777777" w:rsidR="004A5614" w:rsidRDefault="004A5614" w:rsidP="0046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C238B" w14:textId="77777777" w:rsidR="00467ABE" w:rsidRDefault="00467ABE">
    <w:pPr>
      <w:pStyle w:val="Zpat"/>
    </w:pPr>
    <w:r w:rsidRPr="00467ABE">
      <w:rPr>
        <w:noProof/>
      </w:rPr>
      <w:drawing>
        <wp:anchor distT="0" distB="0" distL="114300" distR="114300" simplePos="0" relativeHeight="251661312" behindDoc="1" locked="0" layoutInCell="1" allowOverlap="1" wp14:anchorId="6DEC12BF" wp14:editId="1498209A">
          <wp:simplePos x="0" y="0"/>
          <wp:positionH relativeFrom="column">
            <wp:posOffset>-899795</wp:posOffset>
          </wp:positionH>
          <wp:positionV relativeFrom="paragraph">
            <wp:posOffset>118110</wp:posOffset>
          </wp:positionV>
          <wp:extent cx="7553325" cy="923925"/>
          <wp:effectExtent l="19050" t="0" r="9525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47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74624" w14:textId="77777777" w:rsidR="004A5614" w:rsidRDefault="004A5614" w:rsidP="00467ABE">
      <w:r>
        <w:separator/>
      </w:r>
    </w:p>
  </w:footnote>
  <w:footnote w:type="continuationSeparator" w:id="0">
    <w:p w14:paraId="0484E6BB" w14:textId="77777777" w:rsidR="004A5614" w:rsidRDefault="004A5614" w:rsidP="00467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5F40E" w14:textId="77777777" w:rsidR="00467ABE" w:rsidRDefault="00467ABE">
    <w:pPr>
      <w:pStyle w:val="Zhlav"/>
    </w:pPr>
    <w:r w:rsidRPr="00467ABE">
      <w:rPr>
        <w:noProof/>
      </w:rPr>
      <w:drawing>
        <wp:anchor distT="0" distB="0" distL="114300" distR="114300" simplePos="0" relativeHeight="251659264" behindDoc="1" locked="0" layoutInCell="1" allowOverlap="1" wp14:anchorId="20E51E0B" wp14:editId="10BE41B9">
          <wp:simplePos x="0" y="0"/>
          <wp:positionH relativeFrom="column">
            <wp:posOffset>-899795</wp:posOffset>
          </wp:positionH>
          <wp:positionV relativeFrom="paragraph">
            <wp:posOffset>-450215</wp:posOffset>
          </wp:positionV>
          <wp:extent cx="7553325" cy="1314450"/>
          <wp:effectExtent l="19050" t="0" r="9525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an:Desktop:IDU - materiály FINAL:preview:hlavickovy papi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690"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14"/>
    <w:rsid w:val="001509A3"/>
    <w:rsid w:val="001C0564"/>
    <w:rsid w:val="00276BD3"/>
    <w:rsid w:val="00372BEB"/>
    <w:rsid w:val="00383099"/>
    <w:rsid w:val="003D3A31"/>
    <w:rsid w:val="003D3DCB"/>
    <w:rsid w:val="00467ABE"/>
    <w:rsid w:val="004A5614"/>
    <w:rsid w:val="005C0A92"/>
    <w:rsid w:val="005C27AA"/>
    <w:rsid w:val="005C784E"/>
    <w:rsid w:val="006B1026"/>
    <w:rsid w:val="007C1044"/>
    <w:rsid w:val="007C2F7E"/>
    <w:rsid w:val="008D6E77"/>
    <w:rsid w:val="009B113D"/>
    <w:rsid w:val="009C3B87"/>
    <w:rsid w:val="009D2536"/>
    <w:rsid w:val="00BC1842"/>
    <w:rsid w:val="00CC0AA1"/>
    <w:rsid w:val="00CD0F2C"/>
    <w:rsid w:val="00D14505"/>
    <w:rsid w:val="00DA43C2"/>
    <w:rsid w:val="00E37F13"/>
    <w:rsid w:val="00E9069D"/>
    <w:rsid w:val="00EA640E"/>
    <w:rsid w:val="00EC6BC4"/>
    <w:rsid w:val="00F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EC6D"/>
  <w15:docId w15:val="{5DB70D9C-43A1-4B8E-BE60-127D9BC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A5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D145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67ABE"/>
  </w:style>
  <w:style w:type="paragraph" w:styleId="Zpat">
    <w:name w:val="footer"/>
    <w:basedOn w:val="Normln"/>
    <w:link w:val="ZpatChar"/>
    <w:uiPriority w:val="99"/>
    <w:semiHidden/>
    <w:unhideWhenUsed/>
    <w:rsid w:val="00467A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67ABE"/>
  </w:style>
  <w:style w:type="paragraph" w:styleId="Normlnweb">
    <w:name w:val="Normal (Web)"/>
    <w:basedOn w:val="Normln"/>
    <w:uiPriority w:val="99"/>
    <w:unhideWhenUsed/>
    <w:rsid w:val="004A5614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4A561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A5614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D1450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dita.hoffmanova@idu.cz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ul\Downloads\Hlavi&#269;kov&#253;%20pap&#237;r%20IDU_GOLDIE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ECF9EA041E849BB0D85AB5AF3D935" ma:contentTypeVersion="10" ma:contentTypeDescription="Vytvoří nový dokument" ma:contentTypeScope="" ma:versionID="58aaa425bec5973ca3cca49abb7bc073">
  <xsd:schema xmlns:xsd="http://www.w3.org/2001/XMLSchema" xmlns:xs="http://www.w3.org/2001/XMLSchema" xmlns:p="http://schemas.microsoft.com/office/2006/metadata/properties" xmlns:ns3="7e5c06c5-00e1-46b7-a3a8-744e400a9222" xmlns:ns4="5b869db8-60f0-4408-b85f-87457d41a7ff" targetNamespace="http://schemas.microsoft.com/office/2006/metadata/properties" ma:root="true" ma:fieldsID="c387c17bb699c2405b29746686b63ff7" ns3:_="" ns4:_="">
    <xsd:import namespace="7e5c06c5-00e1-46b7-a3a8-744e400a9222"/>
    <xsd:import namespace="5b869db8-60f0-4408-b85f-87457d41a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c06c5-00e1-46b7-a3a8-744e400a92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9db8-60f0-4408-b85f-87457d41a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A7F744-0257-47F0-8D86-5057C4893F5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e5c06c5-00e1-46b7-a3a8-744e400a9222"/>
    <ds:schemaRef ds:uri="5b869db8-60f0-4408-b85f-87457d41a7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65BF3F-09C2-44EF-8027-36DDBF5E8B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9E06F-B8D0-491F-8C76-1387D07BB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c06c5-00e1-46b7-a3a8-744e400a9222"/>
    <ds:schemaRef ds:uri="5b869db8-60f0-4408-b85f-87457d41a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IDU_GOLDIE.dotx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andul</dc:creator>
  <cp:lastModifiedBy>Judita Hoffmanová</cp:lastModifiedBy>
  <cp:revision>3</cp:revision>
  <dcterms:created xsi:type="dcterms:W3CDTF">2022-02-28T11:39:00Z</dcterms:created>
  <dcterms:modified xsi:type="dcterms:W3CDTF">2022-02-28T12:22:00Z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0x010100972ECF9EA041E849BB0D85AB5AF3D935</vt:lpwstr>
  </property>
</Properties>
</file>